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600B" w14:textId="77777777" w:rsidR="001254D3" w:rsidRDefault="001254D3" w:rsidP="001254D3">
      <w:pPr>
        <w:tabs>
          <w:tab w:val="left" w:pos="7200"/>
        </w:tabs>
        <w:jc w:val="center"/>
        <w:rPr>
          <w:sz w:val="22"/>
          <w:szCs w:val="22"/>
        </w:rPr>
      </w:pPr>
      <w:r>
        <w:rPr>
          <w:b/>
          <w:sz w:val="22"/>
          <w:szCs w:val="22"/>
          <w:u w:val="single"/>
        </w:rPr>
        <w:t>THIS AGREEMENT IS SUBJECT TO ARBITRATION PURSUANT</w:t>
      </w:r>
    </w:p>
    <w:p w14:paraId="7C5D3D11" w14:textId="77777777" w:rsidR="001254D3" w:rsidRDefault="001254D3" w:rsidP="001254D3">
      <w:pPr>
        <w:jc w:val="center"/>
        <w:rPr>
          <w:b/>
          <w:sz w:val="22"/>
          <w:szCs w:val="22"/>
          <w:u w:val="single"/>
        </w:rPr>
      </w:pPr>
      <w:r>
        <w:rPr>
          <w:b/>
          <w:sz w:val="22"/>
          <w:szCs w:val="22"/>
          <w:u w:val="single"/>
        </w:rPr>
        <w:t>TO SC CODE SECTION 15-48-10, ET. SEQ. AS MODIFIED HEREIN</w:t>
      </w:r>
    </w:p>
    <w:p w14:paraId="1FFCA26C" w14:textId="77777777" w:rsidR="001254D3" w:rsidRDefault="001254D3" w:rsidP="001254D3">
      <w:pPr>
        <w:pStyle w:val="Subtitle"/>
        <w:ind w:left="-360"/>
        <w:rPr>
          <w:sz w:val="22"/>
          <w:szCs w:val="22"/>
        </w:rPr>
      </w:pPr>
    </w:p>
    <w:p w14:paraId="39EFDCC8" w14:textId="77777777" w:rsidR="001254D3" w:rsidRDefault="001254D3" w:rsidP="001254D3">
      <w:pPr>
        <w:pStyle w:val="Subtitle"/>
        <w:ind w:left="-360"/>
        <w:rPr>
          <w:sz w:val="22"/>
          <w:szCs w:val="22"/>
        </w:rPr>
      </w:pPr>
      <w:r>
        <w:rPr>
          <w:sz w:val="22"/>
          <w:szCs w:val="22"/>
        </w:rPr>
        <w:t>RESIDENCY APPOINTMENT AGREEMENT</w:t>
      </w:r>
    </w:p>
    <w:p w14:paraId="41F5AC70" w14:textId="77777777" w:rsidR="001254D3" w:rsidRDefault="001254D3" w:rsidP="001254D3">
      <w:pPr>
        <w:ind w:left="-360"/>
        <w:jc w:val="both"/>
        <w:rPr>
          <w:b/>
          <w:sz w:val="22"/>
          <w:szCs w:val="22"/>
        </w:rPr>
      </w:pPr>
    </w:p>
    <w:p w14:paraId="08E51EFB" w14:textId="6B64C5BC" w:rsidR="001254D3" w:rsidRDefault="001254D3" w:rsidP="00E53D06">
      <w:pPr>
        <w:ind w:firstLine="720"/>
        <w:jc w:val="both"/>
        <w:rPr>
          <w:bCs/>
          <w:sz w:val="22"/>
          <w:szCs w:val="22"/>
        </w:rPr>
      </w:pPr>
      <w:r>
        <w:rPr>
          <w:bCs/>
          <w:sz w:val="22"/>
          <w:szCs w:val="22"/>
        </w:rPr>
        <w:t xml:space="preserve">This Residency Appointment Agreement (the “Agreement”) is made effective as of </w:t>
      </w:r>
      <w:r w:rsidR="00C42D4E" w:rsidRPr="00C42D4E">
        <w:rPr>
          <w:b/>
          <w:bCs/>
          <w:sz w:val="22"/>
          <w:szCs w:val="22"/>
        </w:rPr>
        <w:t>July 1, 20</w:t>
      </w:r>
      <w:r w:rsidR="00E53D06">
        <w:rPr>
          <w:b/>
          <w:bCs/>
          <w:sz w:val="22"/>
          <w:szCs w:val="22"/>
        </w:rPr>
        <w:t>2</w:t>
      </w:r>
      <w:r w:rsidR="006C251B">
        <w:rPr>
          <w:b/>
          <w:bCs/>
          <w:sz w:val="22"/>
          <w:szCs w:val="22"/>
        </w:rPr>
        <w:t>3</w:t>
      </w:r>
      <w:r w:rsidR="00E53D06">
        <w:rPr>
          <w:b/>
          <w:bCs/>
          <w:sz w:val="22"/>
          <w:szCs w:val="22"/>
        </w:rPr>
        <w:t xml:space="preserve"> </w:t>
      </w:r>
      <w:r w:rsidR="00E53D06">
        <w:rPr>
          <w:bCs/>
          <w:sz w:val="22"/>
          <w:szCs w:val="22"/>
        </w:rPr>
        <w:t>(the “Effective Date”)</w:t>
      </w:r>
      <w:r w:rsidR="00C42D4E">
        <w:rPr>
          <w:bCs/>
          <w:sz w:val="22"/>
          <w:szCs w:val="22"/>
        </w:rPr>
        <w:t xml:space="preserve"> </w:t>
      </w:r>
      <w:r>
        <w:rPr>
          <w:bCs/>
          <w:sz w:val="22"/>
          <w:szCs w:val="22"/>
        </w:rPr>
        <w:t xml:space="preserve">by and between </w:t>
      </w:r>
      <w:r>
        <w:rPr>
          <w:b/>
          <w:sz w:val="22"/>
          <w:szCs w:val="22"/>
        </w:rPr>
        <w:t>Spartanburg Regional Health Services District, Inc.,</w:t>
      </w:r>
      <w:r>
        <w:rPr>
          <w:bCs/>
          <w:sz w:val="22"/>
          <w:szCs w:val="22"/>
        </w:rPr>
        <w:t xml:space="preserve"> a political subdivision of the State of South Carolina (“SRHS”) 101 E. Wood Street, Spartanburg, SC 29303 and </w:t>
      </w:r>
      <w:r w:rsidR="00A722D6">
        <w:rPr>
          <w:b/>
          <w:sz w:val="22"/>
          <w:szCs w:val="22"/>
        </w:rPr>
        <w:t>&lt;RESIDENT NAME&gt;</w:t>
      </w:r>
      <w:r w:rsidRPr="00577FDB">
        <w:rPr>
          <w:b/>
          <w:sz w:val="22"/>
          <w:szCs w:val="22"/>
        </w:rPr>
        <w:t>, MD/DO</w:t>
      </w:r>
      <w:r>
        <w:rPr>
          <w:bCs/>
          <w:sz w:val="22"/>
          <w:szCs w:val="22"/>
        </w:rPr>
        <w:t xml:space="preserve"> (the “Resident”).</w:t>
      </w:r>
    </w:p>
    <w:p w14:paraId="58E231F0" w14:textId="77777777" w:rsidR="001254D3" w:rsidRDefault="001254D3" w:rsidP="001254D3">
      <w:pPr>
        <w:ind w:left="-360"/>
        <w:jc w:val="both"/>
        <w:rPr>
          <w:bCs/>
          <w:sz w:val="22"/>
          <w:szCs w:val="22"/>
        </w:rPr>
      </w:pPr>
    </w:p>
    <w:p w14:paraId="78A2AB36" w14:textId="77777777" w:rsidR="001254D3" w:rsidRDefault="001254D3" w:rsidP="001254D3">
      <w:pPr>
        <w:pStyle w:val="Heading3"/>
        <w:ind w:left="-360"/>
        <w:rPr>
          <w:bCs/>
          <w:sz w:val="22"/>
          <w:szCs w:val="22"/>
        </w:rPr>
      </w:pPr>
      <w:r>
        <w:rPr>
          <w:sz w:val="22"/>
          <w:szCs w:val="22"/>
        </w:rPr>
        <w:t>INTRODUCTION</w:t>
      </w:r>
    </w:p>
    <w:p w14:paraId="138F2D75" w14:textId="77777777" w:rsidR="001254D3" w:rsidRDefault="001254D3" w:rsidP="001254D3">
      <w:pPr>
        <w:ind w:left="-360"/>
        <w:jc w:val="both"/>
        <w:rPr>
          <w:bCs/>
          <w:sz w:val="22"/>
          <w:szCs w:val="22"/>
        </w:rPr>
      </w:pPr>
    </w:p>
    <w:p w14:paraId="76CF9846" w14:textId="77777777" w:rsidR="001254D3" w:rsidRDefault="001254D3" w:rsidP="00E53D06">
      <w:pPr>
        <w:pStyle w:val="BodyTextIndent"/>
        <w:ind w:left="0" w:firstLine="720"/>
        <w:rPr>
          <w:sz w:val="22"/>
          <w:szCs w:val="22"/>
        </w:rPr>
      </w:pPr>
      <w:r>
        <w:rPr>
          <w:sz w:val="22"/>
          <w:szCs w:val="22"/>
        </w:rPr>
        <w:t xml:space="preserve">The Spartanburg Regional Healthcare System is an integrated healthcare delivery system anchored by Spartanburg Medical Center, (the “Hospital”) a teaching and research hospital including family medicine, general surgery, and transitional year among its residency programs.  The Resident desires to be employed by SRHS in its </w:t>
      </w:r>
      <w:r w:rsidRPr="00577FDB">
        <w:rPr>
          <w:b/>
          <w:sz w:val="22"/>
          <w:szCs w:val="22"/>
        </w:rPr>
        <w:t>Family Medicine/Surgery/Transitional Year Residency Program</w:t>
      </w:r>
      <w:r>
        <w:rPr>
          <w:sz w:val="22"/>
          <w:szCs w:val="22"/>
        </w:rPr>
        <w:t xml:space="preserve"> as a </w:t>
      </w:r>
      <w:r>
        <w:rPr>
          <w:b/>
          <w:sz w:val="22"/>
          <w:szCs w:val="22"/>
        </w:rPr>
        <w:t>Post Graduate Year I</w:t>
      </w:r>
      <w:r>
        <w:rPr>
          <w:sz w:val="22"/>
          <w:szCs w:val="22"/>
        </w:rPr>
        <w:t xml:space="preserve"> Resident.  Parties agree on the terms and conditions of this Agreement as follows.</w:t>
      </w:r>
    </w:p>
    <w:p w14:paraId="1511AD2B" w14:textId="77777777" w:rsidR="00E53D06" w:rsidRDefault="00E53D06" w:rsidP="00E53D06">
      <w:pPr>
        <w:jc w:val="both"/>
        <w:rPr>
          <w:bCs/>
          <w:sz w:val="22"/>
          <w:szCs w:val="22"/>
        </w:rPr>
      </w:pPr>
    </w:p>
    <w:p w14:paraId="622D0849" w14:textId="77777777" w:rsidR="00E53D06" w:rsidRDefault="001254D3" w:rsidP="00E53D06">
      <w:pPr>
        <w:pStyle w:val="ListParagraph"/>
        <w:numPr>
          <w:ilvl w:val="0"/>
          <w:numId w:val="19"/>
        </w:numPr>
        <w:ind w:left="0" w:firstLine="0"/>
        <w:jc w:val="both"/>
        <w:rPr>
          <w:bCs/>
          <w:sz w:val="22"/>
          <w:szCs w:val="22"/>
        </w:rPr>
      </w:pPr>
      <w:r w:rsidRPr="00E53D06">
        <w:rPr>
          <w:b/>
          <w:sz w:val="22"/>
          <w:szCs w:val="22"/>
        </w:rPr>
        <w:t>SCOPE</w:t>
      </w:r>
      <w:r w:rsidR="00577FDB" w:rsidRPr="00E53D06">
        <w:rPr>
          <w:b/>
          <w:bCs/>
          <w:sz w:val="22"/>
          <w:szCs w:val="22"/>
        </w:rPr>
        <w:t>.</w:t>
      </w:r>
      <w:r w:rsidR="00577FDB" w:rsidRPr="00E53D06">
        <w:rPr>
          <w:bCs/>
          <w:sz w:val="22"/>
          <w:szCs w:val="22"/>
        </w:rPr>
        <w:t xml:space="preserve"> </w:t>
      </w:r>
      <w:r w:rsidRPr="00E53D06">
        <w:rPr>
          <w:bCs/>
          <w:sz w:val="22"/>
          <w:szCs w:val="22"/>
        </w:rPr>
        <w:t xml:space="preserve">The Resident shall be employed by SRHS as a resident in the Hospital’s </w:t>
      </w:r>
      <w:r w:rsidRPr="00E53D06">
        <w:rPr>
          <w:b/>
          <w:sz w:val="22"/>
          <w:szCs w:val="22"/>
        </w:rPr>
        <w:t>Family</w:t>
      </w:r>
      <w:r w:rsidRPr="00E53D06">
        <w:rPr>
          <w:sz w:val="22"/>
          <w:szCs w:val="22"/>
        </w:rPr>
        <w:t xml:space="preserve"> </w:t>
      </w:r>
      <w:r w:rsidRPr="00E53D06">
        <w:rPr>
          <w:b/>
          <w:sz w:val="22"/>
          <w:szCs w:val="22"/>
        </w:rPr>
        <w:t xml:space="preserve">Medicine/Surgery/Transitional Year </w:t>
      </w:r>
      <w:r w:rsidRPr="00E53D06">
        <w:rPr>
          <w:b/>
          <w:bCs/>
          <w:sz w:val="22"/>
          <w:szCs w:val="22"/>
        </w:rPr>
        <w:t>Residency Program</w:t>
      </w:r>
      <w:r w:rsidRPr="00E53D06">
        <w:rPr>
          <w:bCs/>
          <w:sz w:val="22"/>
          <w:szCs w:val="22"/>
        </w:rPr>
        <w:t xml:space="preserve"> (the “Program”).</w:t>
      </w:r>
    </w:p>
    <w:p w14:paraId="74A3C52A" w14:textId="77777777" w:rsidR="00E53D06" w:rsidRPr="00E53D06" w:rsidRDefault="00E53D06" w:rsidP="00E53D06">
      <w:pPr>
        <w:pStyle w:val="ListParagraph"/>
        <w:ind w:left="0"/>
        <w:jc w:val="both"/>
        <w:rPr>
          <w:bCs/>
          <w:sz w:val="22"/>
          <w:szCs w:val="22"/>
        </w:rPr>
      </w:pPr>
    </w:p>
    <w:p w14:paraId="49CFC4A2" w14:textId="6CB3B92D" w:rsidR="00E53D06" w:rsidRDefault="001254D3" w:rsidP="00E53D06">
      <w:pPr>
        <w:pStyle w:val="ListParagraph"/>
        <w:numPr>
          <w:ilvl w:val="0"/>
          <w:numId w:val="19"/>
        </w:numPr>
        <w:ind w:left="0" w:firstLine="0"/>
        <w:jc w:val="both"/>
        <w:rPr>
          <w:bCs/>
          <w:sz w:val="22"/>
          <w:szCs w:val="22"/>
        </w:rPr>
      </w:pPr>
      <w:r w:rsidRPr="00E53D06">
        <w:rPr>
          <w:b/>
          <w:sz w:val="22"/>
          <w:szCs w:val="22"/>
        </w:rPr>
        <w:t xml:space="preserve">TERM.  </w:t>
      </w:r>
      <w:r w:rsidRPr="00E53D06">
        <w:rPr>
          <w:bCs/>
          <w:sz w:val="22"/>
          <w:szCs w:val="22"/>
        </w:rPr>
        <w:t xml:space="preserve">The term of this Agreement shall be for a period of one (1) year commencing </w:t>
      </w:r>
      <w:r w:rsidR="003D3FD6" w:rsidRPr="00E53D06">
        <w:rPr>
          <w:b/>
          <w:sz w:val="22"/>
          <w:szCs w:val="22"/>
        </w:rPr>
        <w:t xml:space="preserve">on </w:t>
      </w:r>
      <w:r w:rsidRPr="00E53D06">
        <w:rPr>
          <w:b/>
          <w:sz w:val="22"/>
          <w:szCs w:val="22"/>
        </w:rPr>
        <w:t>July 1, 20</w:t>
      </w:r>
      <w:r w:rsidR="00E53D06" w:rsidRPr="00E53D06">
        <w:rPr>
          <w:b/>
          <w:sz w:val="22"/>
          <w:szCs w:val="22"/>
        </w:rPr>
        <w:t>2</w:t>
      </w:r>
      <w:r w:rsidR="006C251B">
        <w:rPr>
          <w:b/>
          <w:sz w:val="22"/>
          <w:szCs w:val="22"/>
        </w:rPr>
        <w:t>3</w:t>
      </w:r>
      <w:r w:rsidRPr="00E53D06">
        <w:rPr>
          <w:b/>
          <w:sz w:val="22"/>
          <w:szCs w:val="22"/>
        </w:rPr>
        <w:t xml:space="preserve"> and ending June 30, 202</w:t>
      </w:r>
      <w:r w:rsidR="006C251B">
        <w:rPr>
          <w:b/>
          <w:sz w:val="22"/>
          <w:szCs w:val="22"/>
        </w:rPr>
        <w:t>4</w:t>
      </w:r>
      <w:r w:rsidRPr="00E53D06">
        <w:rPr>
          <w:bCs/>
          <w:sz w:val="22"/>
          <w:szCs w:val="22"/>
        </w:rPr>
        <w:t xml:space="preserve"> (the “Term”).  The Agreement may be renewed for additional academic year(s) by written agreement of both parties.  During the Term, SRHS through its Department of Medical Education will provide instruction and experience in compliance with the standards of the Accreditation Council for Graduate Medical Education (the “ACGME”).</w:t>
      </w:r>
    </w:p>
    <w:p w14:paraId="42B755BD" w14:textId="77777777" w:rsidR="00E53D06" w:rsidRPr="00E53D06" w:rsidRDefault="00E53D06" w:rsidP="00E53D06">
      <w:pPr>
        <w:pStyle w:val="ListParagraph"/>
        <w:rPr>
          <w:b/>
          <w:sz w:val="22"/>
          <w:szCs w:val="22"/>
        </w:rPr>
      </w:pPr>
    </w:p>
    <w:p w14:paraId="0E611A2A" w14:textId="77777777" w:rsidR="00E53D06" w:rsidRDefault="001254D3" w:rsidP="00E53D06">
      <w:pPr>
        <w:pStyle w:val="ListParagraph"/>
        <w:numPr>
          <w:ilvl w:val="0"/>
          <w:numId w:val="19"/>
        </w:numPr>
        <w:ind w:left="0" w:firstLine="0"/>
        <w:jc w:val="both"/>
        <w:rPr>
          <w:bCs/>
          <w:sz w:val="22"/>
          <w:szCs w:val="22"/>
        </w:rPr>
      </w:pPr>
      <w:r w:rsidRPr="00E53D06">
        <w:rPr>
          <w:b/>
          <w:sz w:val="22"/>
          <w:szCs w:val="22"/>
        </w:rPr>
        <w:t>COMPENSATION</w:t>
      </w:r>
      <w:r w:rsidR="001B5844" w:rsidRPr="00E53D06">
        <w:rPr>
          <w:b/>
          <w:bCs/>
          <w:sz w:val="22"/>
          <w:szCs w:val="22"/>
        </w:rPr>
        <w:t>.</w:t>
      </w:r>
      <w:r w:rsidR="001B5844" w:rsidRPr="00E53D06">
        <w:rPr>
          <w:bCs/>
          <w:sz w:val="22"/>
          <w:szCs w:val="22"/>
        </w:rPr>
        <w:t xml:space="preserve"> </w:t>
      </w:r>
      <w:r w:rsidRPr="00E53D06">
        <w:rPr>
          <w:bCs/>
          <w:sz w:val="22"/>
          <w:szCs w:val="22"/>
        </w:rPr>
        <w:t xml:space="preserve">SRHS agrees to pay the Resident an annual salary of </w:t>
      </w:r>
      <w:r w:rsidR="001B5844" w:rsidRPr="00E53D06">
        <w:rPr>
          <w:b/>
          <w:bCs/>
          <w:sz w:val="22"/>
          <w:szCs w:val="22"/>
        </w:rPr>
        <w:t xml:space="preserve">Sixty Thousand Three Hundred Fifteen and </w:t>
      </w:r>
      <w:r w:rsidR="005D7E50">
        <w:rPr>
          <w:b/>
          <w:bCs/>
          <w:sz w:val="22"/>
          <w:szCs w:val="22"/>
        </w:rPr>
        <w:t>92</w:t>
      </w:r>
      <w:r w:rsidR="001B5844" w:rsidRPr="00E53D06">
        <w:rPr>
          <w:b/>
          <w:bCs/>
          <w:sz w:val="22"/>
          <w:szCs w:val="22"/>
        </w:rPr>
        <w:t>/100</w:t>
      </w:r>
      <w:r w:rsidR="001B5844" w:rsidRPr="00E53D06">
        <w:rPr>
          <w:bCs/>
          <w:sz w:val="22"/>
          <w:szCs w:val="22"/>
        </w:rPr>
        <w:t xml:space="preserve"> </w:t>
      </w:r>
      <w:r w:rsidR="001B5844" w:rsidRPr="00E53D06">
        <w:rPr>
          <w:b/>
          <w:bCs/>
          <w:sz w:val="22"/>
          <w:szCs w:val="22"/>
        </w:rPr>
        <w:t>($60,315.</w:t>
      </w:r>
      <w:r w:rsidR="005D7E50">
        <w:rPr>
          <w:b/>
          <w:bCs/>
          <w:sz w:val="22"/>
          <w:szCs w:val="22"/>
        </w:rPr>
        <w:t>92</w:t>
      </w:r>
      <w:r w:rsidRPr="00E53D06">
        <w:rPr>
          <w:b/>
          <w:bCs/>
          <w:sz w:val="22"/>
          <w:szCs w:val="22"/>
        </w:rPr>
        <w:t>)</w:t>
      </w:r>
      <w:r w:rsidRPr="00E53D06">
        <w:rPr>
          <w:bCs/>
          <w:sz w:val="22"/>
          <w:szCs w:val="22"/>
        </w:rPr>
        <w:t xml:space="preserve"> payable in equal, bi-weekly installments in accordance with other applicable SRHS payroll policies, and benefits as otherwise provided herein.  In the event of early termination of this Agreement for any reason, amounts paid will be pro-rated based on time the Agreement is in effect. </w:t>
      </w:r>
    </w:p>
    <w:p w14:paraId="3E358351" w14:textId="77777777" w:rsidR="00E53D06" w:rsidRPr="00E53D06" w:rsidRDefault="00E53D06" w:rsidP="00E53D06">
      <w:pPr>
        <w:pStyle w:val="ListParagraph"/>
        <w:rPr>
          <w:b/>
          <w:sz w:val="22"/>
          <w:szCs w:val="22"/>
        </w:rPr>
      </w:pPr>
    </w:p>
    <w:p w14:paraId="25FB8DE6" w14:textId="77777777" w:rsidR="001254D3" w:rsidRPr="00E53D06" w:rsidRDefault="001254D3" w:rsidP="00E53D06">
      <w:pPr>
        <w:pStyle w:val="ListParagraph"/>
        <w:numPr>
          <w:ilvl w:val="0"/>
          <w:numId w:val="19"/>
        </w:numPr>
        <w:ind w:left="0" w:firstLine="0"/>
        <w:jc w:val="both"/>
        <w:rPr>
          <w:bCs/>
          <w:sz w:val="22"/>
          <w:szCs w:val="22"/>
        </w:rPr>
      </w:pPr>
      <w:r w:rsidRPr="00E53D06">
        <w:rPr>
          <w:b/>
          <w:sz w:val="22"/>
          <w:szCs w:val="22"/>
        </w:rPr>
        <w:t>THE RESIDENT AGREES:</w:t>
      </w:r>
    </w:p>
    <w:p w14:paraId="3E7F715E" w14:textId="77777777" w:rsidR="00E53D06" w:rsidRPr="00E53D06" w:rsidRDefault="00E53D06" w:rsidP="00E53D06">
      <w:pPr>
        <w:pStyle w:val="ListParagraph"/>
        <w:rPr>
          <w:bCs/>
          <w:sz w:val="22"/>
          <w:szCs w:val="22"/>
        </w:rPr>
      </w:pPr>
    </w:p>
    <w:p w14:paraId="3A2D018F" w14:textId="77777777" w:rsidR="00E53D06" w:rsidRPr="00E53D06" w:rsidRDefault="001254D3" w:rsidP="00E53D06">
      <w:pPr>
        <w:pStyle w:val="ListParagraph"/>
        <w:numPr>
          <w:ilvl w:val="0"/>
          <w:numId w:val="4"/>
        </w:numPr>
        <w:ind w:left="720"/>
        <w:jc w:val="both"/>
        <w:rPr>
          <w:bCs/>
          <w:sz w:val="22"/>
          <w:szCs w:val="22"/>
        </w:rPr>
      </w:pPr>
      <w:r w:rsidRPr="00E53D06">
        <w:rPr>
          <w:sz w:val="22"/>
          <w:szCs w:val="22"/>
        </w:rPr>
        <w:t>To serve faithfully according to the terms and conditions of this Agreement during its Term.</w:t>
      </w:r>
    </w:p>
    <w:p w14:paraId="6BA19FB1" w14:textId="77777777" w:rsidR="00E53D06" w:rsidRPr="00E53D06" w:rsidRDefault="00E53D06" w:rsidP="00E53D06">
      <w:pPr>
        <w:pStyle w:val="ListParagraph"/>
        <w:jc w:val="both"/>
        <w:rPr>
          <w:bCs/>
          <w:sz w:val="22"/>
          <w:szCs w:val="22"/>
        </w:rPr>
      </w:pPr>
    </w:p>
    <w:p w14:paraId="327833DA" w14:textId="77777777" w:rsidR="00E53D06" w:rsidRPr="00E53D06" w:rsidRDefault="001254D3" w:rsidP="00E53D06">
      <w:pPr>
        <w:pStyle w:val="ListParagraph"/>
        <w:numPr>
          <w:ilvl w:val="0"/>
          <w:numId w:val="4"/>
        </w:numPr>
        <w:ind w:left="720"/>
        <w:jc w:val="both"/>
        <w:rPr>
          <w:bCs/>
          <w:sz w:val="22"/>
          <w:szCs w:val="22"/>
        </w:rPr>
      </w:pPr>
      <w:r w:rsidRPr="00E53D06">
        <w:rPr>
          <w:sz w:val="22"/>
          <w:szCs w:val="22"/>
        </w:rPr>
        <w:t>To conduct himself/herself</w:t>
      </w:r>
      <w:r w:rsidRPr="00E53D06">
        <w:rPr>
          <w:b/>
          <w:bCs/>
          <w:i/>
          <w:iCs/>
          <w:sz w:val="22"/>
          <w:szCs w:val="22"/>
        </w:rPr>
        <w:t xml:space="preserve"> </w:t>
      </w:r>
      <w:r w:rsidRPr="00E53D06">
        <w:rPr>
          <w:sz w:val="22"/>
          <w:szCs w:val="22"/>
        </w:rPr>
        <w:t>in a manner exhibiting good moral and ethical character, to maintain appearance and demeanor that is not disturbing to patients, to work cooperatively with others, and to perform in a professional manner satisfactory to the Program Director.</w:t>
      </w:r>
    </w:p>
    <w:p w14:paraId="4869F10F" w14:textId="77777777" w:rsidR="00E53D06" w:rsidRPr="00E53D06" w:rsidRDefault="00E53D06" w:rsidP="00E53D06">
      <w:pPr>
        <w:pStyle w:val="ListParagraph"/>
        <w:rPr>
          <w:sz w:val="22"/>
          <w:szCs w:val="22"/>
        </w:rPr>
      </w:pPr>
    </w:p>
    <w:p w14:paraId="2351B580" w14:textId="77777777" w:rsidR="00E53D06" w:rsidRPr="00E53D06" w:rsidRDefault="001254D3" w:rsidP="00E53D06">
      <w:pPr>
        <w:pStyle w:val="ListParagraph"/>
        <w:numPr>
          <w:ilvl w:val="0"/>
          <w:numId w:val="4"/>
        </w:numPr>
        <w:ind w:left="720"/>
        <w:jc w:val="both"/>
        <w:rPr>
          <w:bCs/>
          <w:sz w:val="22"/>
          <w:szCs w:val="22"/>
        </w:rPr>
      </w:pPr>
      <w:r w:rsidRPr="00E53D06">
        <w:rPr>
          <w:sz w:val="22"/>
          <w:szCs w:val="22"/>
        </w:rPr>
        <w:t>To develop a personal program of self-study and professional growth, with guidance from the teaching staff.</w:t>
      </w:r>
    </w:p>
    <w:p w14:paraId="10ACBC4E" w14:textId="77777777" w:rsidR="00E53D06" w:rsidRPr="00E53D06" w:rsidRDefault="00E53D06" w:rsidP="00E53D06">
      <w:pPr>
        <w:pStyle w:val="ListParagraph"/>
        <w:rPr>
          <w:sz w:val="22"/>
          <w:szCs w:val="22"/>
        </w:rPr>
      </w:pPr>
    </w:p>
    <w:p w14:paraId="4DC0B6C8" w14:textId="77777777" w:rsidR="00E53D06" w:rsidRPr="00E53D06" w:rsidRDefault="001254D3" w:rsidP="00E53D06">
      <w:pPr>
        <w:pStyle w:val="ListParagraph"/>
        <w:numPr>
          <w:ilvl w:val="0"/>
          <w:numId w:val="4"/>
        </w:numPr>
        <w:ind w:left="720"/>
        <w:jc w:val="both"/>
        <w:rPr>
          <w:bCs/>
          <w:sz w:val="22"/>
          <w:szCs w:val="22"/>
        </w:rPr>
      </w:pPr>
      <w:r w:rsidRPr="00E53D06">
        <w:rPr>
          <w:sz w:val="22"/>
          <w:szCs w:val="22"/>
        </w:rPr>
        <w:t>Under the supervision of the teaching staff, to provide safe, effective and compassionate patient care, commensurate with Resident’s level of education and experience.</w:t>
      </w:r>
    </w:p>
    <w:p w14:paraId="7530E434" w14:textId="77777777" w:rsidR="00E53D06" w:rsidRPr="00E53D06" w:rsidRDefault="00E53D06" w:rsidP="00E53D06">
      <w:pPr>
        <w:pStyle w:val="ListParagraph"/>
        <w:rPr>
          <w:sz w:val="22"/>
          <w:szCs w:val="22"/>
        </w:rPr>
      </w:pPr>
    </w:p>
    <w:p w14:paraId="6FAF9F04" w14:textId="77777777" w:rsidR="00E53D06" w:rsidRPr="005D7E50" w:rsidRDefault="001254D3" w:rsidP="005D7E50">
      <w:pPr>
        <w:pStyle w:val="ListParagraph"/>
        <w:numPr>
          <w:ilvl w:val="0"/>
          <w:numId w:val="4"/>
        </w:numPr>
        <w:ind w:left="720"/>
        <w:jc w:val="both"/>
        <w:rPr>
          <w:bCs/>
          <w:sz w:val="22"/>
          <w:szCs w:val="22"/>
        </w:rPr>
      </w:pPr>
      <w:r w:rsidRPr="00E53D06">
        <w:rPr>
          <w:sz w:val="22"/>
          <w:szCs w:val="22"/>
        </w:rPr>
        <w:t>To perform the duties prescribed by the Hospital’s medical staff or department in a competent, efficient, satisfactory, humanistic and courteous manner in strict accordance with the professional and ethical standards of the medical profession.</w:t>
      </w:r>
    </w:p>
    <w:p w14:paraId="3F744DAC" w14:textId="77777777" w:rsidR="00E53D06" w:rsidRPr="00E53D06" w:rsidRDefault="001254D3" w:rsidP="00E53D06">
      <w:pPr>
        <w:pStyle w:val="ListParagraph"/>
        <w:numPr>
          <w:ilvl w:val="0"/>
          <w:numId w:val="4"/>
        </w:numPr>
        <w:ind w:left="720"/>
        <w:jc w:val="both"/>
        <w:rPr>
          <w:bCs/>
          <w:sz w:val="22"/>
          <w:szCs w:val="22"/>
        </w:rPr>
      </w:pPr>
      <w:r w:rsidRPr="00E53D06">
        <w:rPr>
          <w:sz w:val="22"/>
          <w:szCs w:val="22"/>
        </w:rPr>
        <w:lastRenderedPageBreak/>
        <w:t xml:space="preserve">To participate fully in the educational and scholarly activities of the Program and, as authorized by the teaching staff, to assume responsibility for teaching and supervising other residents and students.  </w:t>
      </w:r>
    </w:p>
    <w:p w14:paraId="6BD484A4" w14:textId="77777777" w:rsidR="00E53D06" w:rsidRPr="00E53D06" w:rsidRDefault="00E53D06" w:rsidP="00E53D06">
      <w:pPr>
        <w:pStyle w:val="ListParagraph"/>
        <w:rPr>
          <w:sz w:val="22"/>
          <w:szCs w:val="22"/>
        </w:rPr>
      </w:pPr>
    </w:p>
    <w:p w14:paraId="52F17A84" w14:textId="77777777" w:rsidR="00E53D06" w:rsidRPr="00E53D06" w:rsidRDefault="001254D3" w:rsidP="00E53D06">
      <w:pPr>
        <w:pStyle w:val="ListParagraph"/>
        <w:numPr>
          <w:ilvl w:val="0"/>
          <w:numId w:val="4"/>
        </w:numPr>
        <w:ind w:left="720"/>
        <w:jc w:val="both"/>
        <w:rPr>
          <w:bCs/>
          <w:sz w:val="22"/>
          <w:szCs w:val="22"/>
        </w:rPr>
      </w:pPr>
      <w:r w:rsidRPr="00E53D06">
        <w:rPr>
          <w:sz w:val="22"/>
          <w:szCs w:val="22"/>
        </w:rPr>
        <w:t>To adhere to established practices, procedures, and policies of SRHS, the Hospital, the Bylaws and Rules and Regulations of its Medical Staff, the Graduate Medical Education Committee, all applicable standards, rulings, regulations and requirements of the United States Department of Health and Human Services, the South Carolina Department of Health and Environmental Control, applicable accrediting agencies and any federal, state, or local government agency, third party payer or accrediting body having jurisdiction over or providing reimbursement for the services provided by physicians and any programs and services offered by SRHS and all rules and regulations of other institutions or clinical sites during rotations,  and to consider that infractions thereof are full justification for termination of this Agreement with resulting dismissal from the Program.</w:t>
      </w:r>
    </w:p>
    <w:p w14:paraId="14F60C5F" w14:textId="77777777" w:rsidR="00E53D06" w:rsidRPr="00E53D06" w:rsidRDefault="00E53D06" w:rsidP="00E53D06">
      <w:pPr>
        <w:pStyle w:val="ListParagraph"/>
        <w:rPr>
          <w:sz w:val="22"/>
          <w:szCs w:val="22"/>
        </w:rPr>
      </w:pPr>
    </w:p>
    <w:p w14:paraId="3E455A00" w14:textId="77777777" w:rsidR="00E53D06" w:rsidRPr="00E53D06" w:rsidRDefault="001254D3" w:rsidP="00E53D06">
      <w:pPr>
        <w:pStyle w:val="ListParagraph"/>
        <w:numPr>
          <w:ilvl w:val="0"/>
          <w:numId w:val="4"/>
        </w:numPr>
        <w:ind w:left="720"/>
        <w:jc w:val="both"/>
        <w:rPr>
          <w:bCs/>
          <w:sz w:val="22"/>
          <w:szCs w:val="22"/>
        </w:rPr>
      </w:pPr>
      <w:r w:rsidRPr="00E53D06">
        <w:rPr>
          <w:sz w:val="22"/>
          <w:szCs w:val="22"/>
        </w:rPr>
        <w:t>As directed by the Program Director, to serve in all facilities, clinics and activities to which he/she is assigned as part of the Hospital’s teaching program.</w:t>
      </w:r>
    </w:p>
    <w:p w14:paraId="059A8267" w14:textId="77777777" w:rsidR="00E53D06" w:rsidRPr="00E53D06" w:rsidRDefault="00E53D06" w:rsidP="00E53D06">
      <w:pPr>
        <w:pStyle w:val="ListParagraph"/>
        <w:rPr>
          <w:sz w:val="22"/>
          <w:szCs w:val="22"/>
        </w:rPr>
      </w:pPr>
    </w:p>
    <w:p w14:paraId="13895913" w14:textId="77777777" w:rsidR="00E53D06" w:rsidRPr="00E53D06" w:rsidRDefault="001254D3" w:rsidP="00E53D06">
      <w:pPr>
        <w:pStyle w:val="ListParagraph"/>
        <w:numPr>
          <w:ilvl w:val="0"/>
          <w:numId w:val="4"/>
        </w:numPr>
        <w:ind w:left="720"/>
        <w:jc w:val="both"/>
        <w:rPr>
          <w:bCs/>
          <w:sz w:val="22"/>
          <w:szCs w:val="22"/>
        </w:rPr>
      </w:pPr>
      <w:r w:rsidRPr="00E53D06">
        <w:rPr>
          <w:sz w:val="22"/>
          <w:szCs w:val="22"/>
        </w:rPr>
        <w:t>To consider the compensation and the experience and instructions received as the sole remuneration to which he/she is entitled and in consequence, not to directly accept fees from patients, third parties payors, or to engage in any employment outside this Agreement.  The Program is a full-time educational experience.  Accordingly, Resident shall neither accept nor engage in employment outside of the Program, (moonlighting) either in SRHS facilities or with outside healthcare facilities without the prior written approval of the Resident’s Program Director and the Designated Institutional Official.</w:t>
      </w:r>
    </w:p>
    <w:p w14:paraId="172AF576" w14:textId="77777777" w:rsidR="00E53D06" w:rsidRPr="00E53D06" w:rsidRDefault="00E53D06" w:rsidP="00E53D06">
      <w:pPr>
        <w:pStyle w:val="ListParagraph"/>
        <w:rPr>
          <w:sz w:val="22"/>
          <w:szCs w:val="22"/>
        </w:rPr>
      </w:pPr>
    </w:p>
    <w:p w14:paraId="66177540" w14:textId="77777777" w:rsidR="00E53D06" w:rsidRPr="00E53D06" w:rsidRDefault="001254D3" w:rsidP="00E53D06">
      <w:pPr>
        <w:pStyle w:val="ListParagraph"/>
        <w:numPr>
          <w:ilvl w:val="0"/>
          <w:numId w:val="4"/>
        </w:numPr>
        <w:ind w:left="720"/>
        <w:jc w:val="both"/>
        <w:rPr>
          <w:bCs/>
          <w:sz w:val="22"/>
          <w:szCs w:val="22"/>
        </w:rPr>
      </w:pPr>
      <w:r w:rsidRPr="00E53D06">
        <w:rPr>
          <w:sz w:val="22"/>
          <w:szCs w:val="22"/>
        </w:rPr>
        <w:t>To complete the medical record of each patient under Resident’s care in a timely manner and in accordance with Hospital policies.</w:t>
      </w:r>
    </w:p>
    <w:p w14:paraId="2CF9F9BC" w14:textId="77777777" w:rsidR="00E53D06" w:rsidRPr="00E53D06" w:rsidRDefault="00E53D06" w:rsidP="00E53D06">
      <w:pPr>
        <w:pStyle w:val="ListParagraph"/>
        <w:rPr>
          <w:sz w:val="22"/>
          <w:szCs w:val="22"/>
        </w:rPr>
      </w:pPr>
    </w:p>
    <w:p w14:paraId="0CEE60D7" w14:textId="77777777" w:rsidR="00E53D06" w:rsidRPr="00E53D06" w:rsidRDefault="001254D3" w:rsidP="00E53D06">
      <w:pPr>
        <w:pStyle w:val="ListParagraph"/>
        <w:numPr>
          <w:ilvl w:val="0"/>
          <w:numId w:val="4"/>
        </w:numPr>
        <w:ind w:left="720"/>
        <w:jc w:val="both"/>
        <w:rPr>
          <w:bCs/>
          <w:sz w:val="22"/>
          <w:szCs w:val="22"/>
        </w:rPr>
      </w:pPr>
      <w:r w:rsidRPr="00E53D06">
        <w:rPr>
          <w:sz w:val="22"/>
          <w:szCs w:val="22"/>
        </w:rPr>
        <w:t>To maintain ACLS, ATLS and other comparable certifications as may be required during the Term of this Agreement.</w:t>
      </w:r>
    </w:p>
    <w:p w14:paraId="3005CCC8" w14:textId="77777777" w:rsidR="00E53D06" w:rsidRPr="00E53D06" w:rsidRDefault="00E53D06" w:rsidP="00E53D06">
      <w:pPr>
        <w:pStyle w:val="ListParagraph"/>
        <w:rPr>
          <w:sz w:val="22"/>
          <w:szCs w:val="22"/>
        </w:rPr>
      </w:pPr>
    </w:p>
    <w:p w14:paraId="698DE2BB" w14:textId="77777777" w:rsidR="00E53D06" w:rsidRPr="00E53D06" w:rsidRDefault="001254D3" w:rsidP="00E53D06">
      <w:pPr>
        <w:pStyle w:val="ListParagraph"/>
        <w:numPr>
          <w:ilvl w:val="0"/>
          <w:numId w:val="4"/>
        </w:numPr>
        <w:ind w:left="720"/>
        <w:jc w:val="both"/>
        <w:rPr>
          <w:bCs/>
          <w:sz w:val="22"/>
          <w:szCs w:val="22"/>
        </w:rPr>
      </w:pPr>
      <w:r w:rsidRPr="00E53D06">
        <w:rPr>
          <w:sz w:val="22"/>
          <w:szCs w:val="22"/>
        </w:rPr>
        <w:t>To fulfill all of the requirements to obtain and maintain licensure for postgraduate medical training under the laws of the State of South Carolina.</w:t>
      </w:r>
    </w:p>
    <w:p w14:paraId="0340041E" w14:textId="77777777" w:rsidR="00E53D06" w:rsidRPr="00E53D06" w:rsidRDefault="00E53D06" w:rsidP="00E53D06">
      <w:pPr>
        <w:pStyle w:val="ListParagraph"/>
        <w:rPr>
          <w:sz w:val="22"/>
          <w:szCs w:val="22"/>
        </w:rPr>
      </w:pPr>
    </w:p>
    <w:p w14:paraId="49EAA0C1" w14:textId="77777777" w:rsidR="00E53D06" w:rsidRPr="00E53D06" w:rsidRDefault="001254D3" w:rsidP="00E53D06">
      <w:pPr>
        <w:pStyle w:val="ListParagraph"/>
        <w:numPr>
          <w:ilvl w:val="0"/>
          <w:numId w:val="4"/>
        </w:numPr>
        <w:ind w:left="720"/>
        <w:jc w:val="both"/>
        <w:rPr>
          <w:bCs/>
          <w:sz w:val="22"/>
          <w:szCs w:val="22"/>
        </w:rPr>
      </w:pPr>
      <w:r w:rsidRPr="00E53D06">
        <w:rPr>
          <w:sz w:val="22"/>
          <w:szCs w:val="22"/>
        </w:rPr>
        <w:t xml:space="preserve"> To notify the Program Director and the Designated Institutional Official immediately if any license cited above expires without renewal or is suspended, revoked or limited in any manner, or if any action by any licensing authority, court or government agency regarding licensure, controlled substance authorization, criminal activity initiates an investigation or disciplinary proceedings against the Resident.</w:t>
      </w:r>
    </w:p>
    <w:p w14:paraId="4925EC40" w14:textId="77777777" w:rsidR="00E53D06" w:rsidRPr="00E53D06" w:rsidRDefault="00E53D06" w:rsidP="00E53D06">
      <w:pPr>
        <w:pStyle w:val="ListParagraph"/>
        <w:rPr>
          <w:sz w:val="22"/>
          <w:szCs w:val="22"/>
        </w:rPr>
      </w:pPr>
    </w:p>
    <w:p w14:paraId="4EE51F74" w14:textId="77777777" w:rsidR="00E53D06" w:rsidRPr="00E53D06" w:rsidRDefault="001254D3" w:rsidP="00E53D06">
      <w:pPr>
        <w:pStyle w:val="ListParagraph"/>
        <w:numPr>
          <w:ilvl w:val="0"/>
          <w:numId w:val="4"/>
        </w:numPr>
        <w:ind w:left="720"/>
        <w:jc w:val="both"/>
        <w:rPr>
          <w:bCs/>
          <w:sz w:val="22"/>
          <w:szCs w:val="22"/>
        </w:rPr>
      </w:pPr>
      <w:r w:rsidRPr="00E53D06">
        <w:rPr>
          <w:sz w:val="22"/>
          <w:szCs w:val="22"/>
        </w:rPr>
        <w:t>To successfully complete a health assessment (including drug test) prior to beginning work.  The health assessment will be performed by the Hospital, at the expense of the Hospital</w:t>
      </w:r>
      <w:r w:rsidRPr="00E53D06">
        <w:rPr>
          <w:b/>
          <w:bCs/>
          <w:i/>
          <w:iCs/>
          <w:sz w:val="22"/>
          <w:szCs w:val="22"/>
        </w:rPr>
        <w:t xml:space="preserve">.  </w:t>
      </w:r>
      <w:r w:rsidRPr="00E53D06">
        <w:rPr>
          <w:sz w:val="22"/>
          <w:szCs w:val="22"/>
        </w:rPr>
        <w:t xml:space="preserve">The Resident also agrees to complete the required resident orientation, and to complete annual health assessments and annual hospital-wide employee education modules required by Hospital policy and procedures, which are provided to each resident. Failure to complete these requirements may result in suspension and/or termination of the Resident’s employment. </w:t>
      </w:r>
    </w:p>
    <w:p w14:paraId="46F47491" w14:textId="77777777" w:rsidR="00E53D06" w:rsidRPr="00E53D06" w:rsidRDefault="00E53D06" w:rsidP="00E53D06">
      <w:pPr>
        <w:pStyle w:val="ListParagraph"/>
        <w:rPr>
          <w:sz w:val="22"/>
          <w:szCs w:val="22"/>
        </w:rPr>
      </w:pPr>
    </w:p>
    <w:p w14:paraId="2B28A6D5" w14:textId="77777777" w:rsidR="00E53D06" w:rsidRPr="00361209" w:rsidRDefault="001254D3" w:rsidP="00361209">
      <w:pPr>
        <w:pStyle w:val="ListParagraph"/>
        <w:numPr>
          <w:ilvl w:val="0"/>
          <w:numId w:val="4"/>
        </w:numPr>
        <w:ind w:left="720"/>
        <w:jc w:val="both"/>
        <w:rPr>
          <w:bCs/>
          <w:sz w:val="22"/>
          <w:szCs w:val="22"/>
        </w:rPr>
      </w:pPr>
      <w:r w:rsidRPr="00E53D06">
        <w:rPr>
          <w:sz w:val="22"/>
          <w:szCs w:val="22"/>
        </w:rPr>
        <w:t>The Family Medicine resident agrees and acknowledges that</w:t>
      </w:r>
      <w:r w:rsidR="00361209">
        <w:rPr>
          <w:sz w:val="22"/>
          <w:szCs w:val="22"/>
        </w:rPr>
        <w:t xml:space="preserve"> passing of the Step 3 Examination</w:t>
      </w:r>
      <w:r w:rsidRPr="00E53D06">
        <w:rPr>
          <w:sz w:val="22"/>
          <w:szCs w:val="22"/>
        </w:rPr>
        <w:t xml:space="preserve"> (COMLEX-USA Level 3 or USMLE Step 3)</w:t>
      </w:r>
      <w:r w:rsidR="00361209">
        <w:rPr>
          <w:sz w:val="22"/>
          <w:szCs w:val="22"/>
        </w:rPr>
        <w:t xml:space="preserve"> is expected prior to December of PGY-II and is required for Resident’s promotion to PGY-III</w:t>
      </w:r>
      <w:r w:rsidRPr="00E53D06">
        <w:rPr>
          <w:sz w:val="22"/>
          <w:szCs w:val="22"/>
        </w:rPr>
        <w:t>.</w:t>
      </w:r>
    </w:p>
    <w:p w14:paraId="51951025" w14:textId="77777777" w:rsidR="001254D3" w:rsidRPr="00E53D06" w:rsidRDefault="001254D3" w:rsidP="00E53D06">
      <w:pPr>
        <w:pStyle w:val="ListParagraph"/>
        <w:numPr>
          <w:ilvl w:val="0"/>
          <w:numId w:val="4"/>
        </w:numPr>
        <w:ind w:left="720"/>
        <w:jc w:val="both"/>
        <w:rPr>
          <w:bCs/>
          <w:sz w:val="22"/>
          <w:szCs w:val="22"/>
        </w:rPr>
      </w:pPr>
      <w:r w:rsidRPr="00E53D06">
        <w:rPr>
          <w:sz w:val="22"/>
          <w:szCs w:val="22"/>
        </w:rPr>
        <w:lastRenderedPageBreak/>
        <w:t>The Family Medicine resident agrees and acknowledges they must take the ABFM</w:t>
      </w:r>
      <w:r w:rsidR="00E53D06" w:rsidRPr="00E53D06">
        <w:rPr>
          <w:sz w:val="22"/>
          <w:szCs w:val="22"/>
        </w:rPr>
        <w:t xml:space="preserve">/ABOFP </w:t>
      </w:r>
      <w:r w:rsidRPr="00E53D06">
        <w:rPr>
          <w:sz w:val="22"/>
          <w:szCs w:val="22"/>
        </w:rPr>
        <w:t xml:space="preserve">certification exam </w:t>
      </w:r>
      <w:r w:rsidR="00E53D06" w:rsidRPr="00E53D06">
        <w:rPr>
          <w:sz w:val="22"/>
          <w:szCs w:val="22"/>
        </w:rPr>
        <w:t>by</w:t>
      </w:r>
      <w:r w:rsidRPr="00E53D06">
        <w:rPr>
          <w:sz w:val="22"/>
          <w:szCs w:val="22"/>
        </w:rPr>
        <w:t xml:space="preserve"> April of the year of their graduation (November, if they are off cycle by more than 6 months) and upon receipt must supply a copy of their scores to the Program Director.</w:t>
      </w:r>
    </w:p>
    <w:p w14:paraId="5E994251" w14:textId="77777777" w:rsidR="00E53D06" w:rsidRDefault="00E53D06" w:rsidP="00E53D06">
      <w:pPr>
        <w:keepNext/>
        <w:jc w:val="both"/>
        <w:rPr>
          <w:b/>
          <w:sz w:val="22"/>
          <w:szCs w:val="22"/>
        </w:rPr>
      </w:pPr>
    </w:p>
    <w:p w14:paraId="38920653" w14:textId="77777777" w:rsidR="001254D3" w:rsidRPr="00E53D06" w:rsidRDefault="001254D3" w:rsidP="00E53D06">
      <w:pPr>
        <w:pStyle w:val="ListParagraph"/>
        <w:keepNext/>
        <w:numPr>
          <w:ilvl w:val="0"/>
          <w:numId w:val="19"/>
        </w:numPr>
        <w:ind w:left="0" w:firstLine="0"/>
        <w:jc w:val="both"/>
        <w:rPr>
          <w:sz w:val="22"/>
          <w:szCs w:val="22"/>
        </w:rPr>
      </w:pPr>
      <w:r w:rsidRPr="00E53D06">
        <w:rPr>
          <w:b/>
          <w:sz w:val="22"/>
          <w:szCs w:val="22"/>
        </w:rPr>
        <w:t>THE HOSPITAL AGREES:</w:t>
      </w:r>
    </w:p>
    <w:p w14:paraId="55098361" w14:textId="77777777" w:rsidR="00E53D06" w:rsidRDefault="00E53D06" w:rsidP="00E53D06">
      <w:pPr>
        <w:keepNext/>
        <w:jc w:val="both"/>
        <w:rPr>
          <w:sz w:val="22"/>
          <w:szCs w:val="22"/>
        </w:rPr>
      </w:pPr>
    </w:p>
    <w:p w14:paraId="69020949" w14:textId="77777777" w:rsidR="00E53D06" w:rsidRDefault="001254D3" w:rsidP="00E53D06">
      <w:pPr>
        <w:pStyle w:val="ListParagraph"/>
        <w:keepNext/>
        <w:numPr>
          <w:ilvl w:val="0"/>
          <w:numId w:val="2"/>
        </w:numPr>
        <w:ind w:left="720"/>
        <w:jc w:val="both"/>
        <w:rPr>
          <w:sz w:val="22"/>
          <w:szCs w:val="22"/>
        </w:rPr>
      </w:pPr>
      <w:r w:rsidRPr="00E53D06">
        <w:rPr>
          <w:sz w:val="22"/>
          <w:szCs w:val="22"/>
        </w:rPr>
        <w:t xml:space="preserve">To provide Resident with the benefits listed on the Benefits Summary Sheet listed on </w:t>
      </w:r>
      <w:r w:rsidRPr="00E53D06">
        <w:rPr>
          <w:b/>
          <w:sz w:val="22"/>
          <w:szCs w:val="22"/>
          <w:u w:val="single"/>
        </w:rPr>
        <w:t>Attachment A</w:t>
      </w:r>
      <w:r w:rsidRPr="00E53D06">
        <w:rPr>
          <w:sz w:val="22"/>
          <w:szCs w:val="22"/>
        </w:rPr>
        <w:t>, attached hereto and made a part hereof. SRHS reserves the right to modify such benefits if SRHS deems such modifications necessary.</w:t>
      </w:r>
    </w:p>
    <w:p w14:paraId="0E2B28B0" w14:textId="77777777" w:rsidR="00E53D06" w:rsidRDefault="00E53D06" w:rsidP="00E53D06">
      <w:pPr>
        <w:pStyle w:val="ListParagraph"/>
        <w:keepNext/>
        <w:jc w:val="both"/>
        <w:rPr>
          <w:sz w:val="22"/>
          <w:szCs w:val="22"/>
        </w:rPr>
      </w:pPr>
    </w:p>
    <w:p w14:paraId="28C4A262" w14:textId="77777777" w:rsidR="00E53D06" w:rsidRDefault="001254D3" w:rsidP="00E53D06">
      <w:pPr>
        <w:pStyle w:val="ListParagraph"/>
        <w:keepNext/>
        <w:numPr>
          <w:ilvl w:val="0"/>
          <w:numId w:val="2"/>
        </w:numPr>
        <w:ind w:left="720"/>
        <w:jc w:val="both"/>
        <w:rPr>
          <w:sz w:val="22"/>
          <w:szCs w:val="22"/>
        </w:rPr>
      </w:pPr>
      <w:r w:rsidRPr="00E53D06">
        <w:rPr>
          <w:sz w:val="22"/>
          <w:szCs w:val="22"/>
        </w:rPr>
        <w:t>To provide written rules and regulations clearly defining the duties and privileges to which Resident is expected to abide.  Included in the rules and regulations are descriptions of the educational programs; information about reappointment, grievances, and disciplinary hearings; the Hospital’s sexual harassment policy; the Hospital’s impairment policy, accommodation for disabilities, residency closure/reduction policy, and information on the professional liability coverage.</w:t>
      </w:r>
    </w:p>
    <w:p w14:paraId="1A965728" w14:textId="77777777" w:rsidR="00E53D06" w:rsidRPr="00E53D06" w:rsidRDefault="00E53D06" w:rsidP="00E53D06">
      <w:pPr>
        <w:pStyle w:val="ListParagraph"/>
        <w:rPr>
          <w:sz w:val="22"/>
          <w:szCs w:val="22"/>
        </w:rPr>
      </w:pPr>
    </w:p>
    <w:p w14:paraId="149A4CEF" w14:textId="77777777" w:rsidR="00E53D06" w:rsidRDefault="001254D3" w:rsidP="00E53D06">
      <w:pPr>
        <w:pStyle w:val="ListParagraph"/>
        <w:keepNext/>
        <w:numPr>
          <w:ilvl w:val="0"/>
          <w:numId w:val="2"/>
        </w:numPr>
        <w:ind w:left="720"/>
        <w:jc w:val="both"/>
        <w:rPr>
          <w:sz w:val="22"/>
          <w:szCs w:val="22"/>
        </w:rPr>
      </w:pPr>
      <w:r w:rsidRPr="00E53D06">
        <w:rPr>
          <w:sz w:val="22"/>
          <w:szCs w:val="22"/>
        </w:rPr>
        <w:t xml:space="preserve">To provide the Resident access to appropriate and confidential counseling, medical and psychological support services. </w:t>
      </w:r>
    </w:p>
    <w:p w14:paraId="7E863786" w14:textId="77777777" w:rsidR="00E53D06" w:rsidRPr="00E53D06" w:rsidRDefault="00E53D06" w:rsidP="00E53D06">
      <w:pPr>
        <w:pStyle w:val="ListParagraph"/>
        <w:rPr>
          <w:sz w:val="22"/>
          <w:szCs w:val="22"/>
        </w:rPr>
      </w:pPr>
    </w:p>
    <w:p w14:paraId="78B2F740" w14:textId="77777777" w:rsidR="00335978" w:rsidRDefault="00335978" w:rsidP="00335978">
      <w:pPr>
        <w:pStyle w:val="ListParagraph"/>
        <w:keepNext/>
        <w:numPr>
          <w:ilvl w:val="0"/>
          <w:numId w:val="2"/>
        </w:numPr>
        <w:ind w:left="720"/>
        <w:jc w:val="both"/>
        <w:rPr>
          <w:sz w:val="22"/>
          <w:szCs w:val="22"/>
        </w:rPr>
      </w:pPr>
      <w:r w:rsidRPr="00E53D06">
        <w:rPr>
          <w:sz w:val="22"/>
          <w:szCs w:val="22"/>
        </w:rPr>
        <w:t>To provide professional liability insurance coverage for Resident while rendering services on behalf of SRHS</w:t>
      </w:r>
      <w:r w:rsidRPr="00E53D06">
        <w:rPr>
          <w:color w:val="000080"/>
          <w:sz w:val="22"/>
          <w:szCs w:val="22"/>
        </w:rPr>
        <w:t xml:space="preserve">, </w:t>
      </w:r>
      <w:r w:rsidRPr="00E53D06">
        <w:rPr>
          <w:sz w:val="22"/>
          <w:szCs w:val="22"/>
        </w:rPr>
        <w:t>pursuant to the applicable provisions of this Agreement.  SRHS self-insures or secures coverage through a commercial liability carrier, of its choice, in amounts determined by SRHS to be adequate to cover such liability.  The professional liability coverage provided by SRHS is effective for physicians employed by SRHS and the Residents</w:t>
      </w:r>
      <w:r>
        <w:rPr>
          <w:sz w:val="22"/>
          <w:szCs w:val="22"/>
        </w:rPr>
        <w:t>. The professional liability coverage</w:t>
      </w:r>
      <w:r w:rsidRPr="00E53D06">
        <w:rPr>
          <w:sz w:val="22"/>
          <w:szCs w:val="22"/>
        </w:rPr>
        <w:t xml:space="preserve"> does not require “tail coverage or “prior acts” coverage.  </w:t>
      </w:r>
    </w:p>
    <w:p w14:paraId="56B3FC6F" w14:textId="77777777" w:rsidR="00E53D06" w:rsidRPr="00E53D06" w:rsidRDefault="00E53D06" w:rsidP="00E53D06">
      <w:pPr>
        <w:pStyle w:val="ListParagraph"/>
        <w:rPr>
          <w:sz w:val="22"/>
          <w:szCs w:val="22"/>
        </w:rPr>
      </w:pPr>
    </w:p>
    <w:p w14:paraId="51E82409" w14:textId="77777777" w:rsidR="00E53D06" w:rsidRDefault="001254D3" w:rsidP="00E53D06">
      <w:pPr>
        <w:pStyle w:val="ListParagraph"/>
        <w:keepNext/>
        <w:numPr>
          <w:ilvl w:val="0"/>
          <w:numId w:val="2"/>
        </w:numPr>
        <w:ind w:left="720"/>
        <w:jc w:val="both"/>
        <w:rPr>
          <w:sz w:val="22"/>
          <w:szCs w:val="22"/>
        </w:rPr>
      </w:pPr>
      <w:r w:rsidRPr="00E53D06">
        <w:rPr>
          <w:sz w:val="22"/>
          <w:szCs w:val="22"/>
        </w:rPr>
        <w:t>To provide the Resident with performance evaluations in the Resident’s training program, including discussion with Program Director, or the Director’s designee, on the Resident’s overall progress toward his/her educational objectives, on a regular basis.</w:t>
      </w:r>
    </w:p>
    <w:p w14:paraId="51BB54D2" w14:textId="77777777" w:rsidR="00E53D06" w:rsidRPr="00E53D06" w:rsidRDefault="00E53D06" w:rsidP="00E53D06">
      <w:pPr>
        <w:pStyle w:val="ListParagraph"/>
        <w:rPr>
          <w:rStyle w:val="Strong"/>
          <w:b w:val="0"/>
          <w:sz w:val="22"/>
          <w:szCs w:val="22"/>
        </w:rPr>
      </w:pPr>
    </w:p>
    <w:p w14:paraId="1AB1D72E" w14:textId="77777777" w:rsidR="001254D3" w:rsidRPr="00E53D06" w:rsidRDefault="001254D3" w:rsidP="00E53D06">
      <w:pPr>
        <w:pStyle w:val="ListParagraph"/>
        <w:keepNext/>
        <w:numPr>
          <w:ilvl w:val="0"/>
          <w:numId w:val="2"/>
        </w:numPr>
        <w:ind w:left="720"/>
        <w:jc w:val="both"/>
        <w:rPr>
          <w:rStyle w:val="Strong"/>
          <w:b w:val="0"/>
          <w:bCs w:val="0"/>
          <w:sz w:val="22"/>
          <w:szCs w:val="22"/>
        </w:rPr>
      </w:pPr>
      <w:r w:rsidRPr="00E53D06">
        <w:rPr>
          <w:rStyle w:val="Strong"/>
          <w:b w:val="0"/>
          <w:sz w:val="22"/>
          <w:szCs w:val="22"/>
        </w:rPr>
        <w:t>To provide access to eligibility for certification by the relevant certifying board, and to present a proper certification upon completion of satisfactory period of residency.</w:t>
      </w:r>
    </w:p>
    <w:p w14:paraId="3398BFDA" w14:textId="77777777" w:rsidR="001254D3" w:rsidRDefault="001254D3" w:rsidP="001254D3">
      <w:pPr>
        <w:ind w:left="-360" w:firstLine="720"/>
        <w:jc w:val="both"/>
        <w:rPr>
          <w:sz w:val="22"/>
          <w:szCs w:val="22"/>
        </w:rPr>
      </w:pPr>
    </w:p>
    <w:p w14:paraId="0604D442" w14:textId="77777777" w:rsidR="001254D3" w:rsidRDefault="001254D3" w:rsidP="00E53D06">
      <w:pPr>
        <w:pStyle w:val="BodyTextIndent2"/>
        <w:numPr>
          <w:ilvl w:val="0"/>
          <w:numId w:val="19"/>
        </w:numPr>
        <w:ind w:left="0" w:firstLine="0"/>
        <w:rPr>
          <w:b w:val="0"/>
          <w:bCs w:val="0"/>
          <w:i w:val="0"/>
          <w:iCs w:val="0"/>
          <w:sz w:val="22"/>
          <w:szCs w:val="22"/>
        </w:rPr>
      </w:pPr>
      <w:r>
        <w:rPr>
          <w:i w:val="0"/>
          <w:iCs w:val="0"/>
          <w:sz w:val="22"/>
          <w:szCs w:val="22"/>
        </w:rPr>
        <w:t>THE HOSPITAL AND THE RESIDENT AGREE</w:t>
      </w:r>
      <w:r w:rsidRPr="00E53D06">
        <w:rPr>
          <w:bCs w:val="0"/>
          <w:i w:val="0"/>
          <w:iCs w:val="0"/>
          <w:sz w:val="22"/>
          <w:szCs w:val="22"/>
        </w:rPr>
        <w:t>:</w:t>
      </w:r>
      <w:r>
        <w:rPr>
          <w:b w:val="0"/>
          <w:bCs w:val="0"/>
          <w:i w:val="0"/>
          <w:iCs w:val="0"/>
          <w:sz w:val="22"/>
          <w:szCs w:val="22"/>
        </w:rPr>
        <w:t xml:space="preserve"> </w:t>
      </w:r>
    </w:p>
    <w:p w14:paraId="024F9516" w14:textId="77777777" w:rsidR="00E53D06" w:rsidRDefault="00E53D06" w:rsidP="00E53D06">
      <w:pPr>
        <w:pStyle w:val="BodyTextIndent2"/>
        <w:ind w:left="0"/>
        <w:rPr>
          <w:b w:val="0"/>
          <w:bCs w:val="0"/>
          <w:i w:val="0"/>
          <w:iCs w:val="0"/>
          <w:sz w:val="22"/>
          <w:szCs w:val="22"/>
        </w:rPr>
      </w:pPr>
    </w:p>
    <w:p w14:paraId="42172DCE" w14:textId="77777777" w:rsidR="001254D3" w:rsidRDefault="001254D3" w:rsidP="00E53D06">
      <w:pPr>
        <w:pStyle w:val="BodyTextIndent2"/>
        <w:numPr>
          <w:ilvl w:val="0"/>
          <w:numId w:val="20"/>
        </w:numPr>
        <w:rPr>
          <w:b w:val="0"/>
          <w:bCs w:val="0"/>
          <w:i w:val="0"/>
          <w:iCs w:val="0"/>
          <w:sz w:val="22"/>
          <w:szCs w:val="22"/>
        </w:rPr>
      </w:pPr>
      <w:r>
        <w:rPr>
          <w:b w:val="0"/>
          <w:bCs w:val="0"/>
          <w:i w:val="0"/>
          <w:iCs w:val="0"/>
          <w:sz w:val="22"/>
          <w:szCs w:val="22"/>
        </w:rPr>
        <w:t>To comply with the ACGME Resident Clinical and Educational Work Hours and Working Environment Requirements.  These include specific requirements related to:</w:t>
      </w:r>
    </w:p>
    <w:p w14:paraId="0E451640" w14:textId="77777777" w:rsidR="00E53D06" w:rsidRDefault="00E53D06" w:rsidP="00E53D06">
      <w:pPr>
        <w:pStyle w:val="BodyTextIndent2"/>
        <w:numPr>
          <w:ilvl w:val="0"/>
          <w:numId w:val="0"/>
        </w:numPr>
        <w:ind w:left="720"/>
        <w:rPr>
          <w:b w:val="0"/>
          <w:bCs w:val="0"/>
          <w:i w:val="0"/>
          <w:iCs w:val="0"/>
          <w:sz w:val="22"/>
          <w:szCs w:val="22"/>
        </w:rPr>
      </w:pPr>
    </w:p>
    <w:p w14:paraId="0B735AA3" w14:textId="77777777" w:rsidR="00E53D06" w:rsidRPr="00E53D06" w:rsidRDefault="001254D3" w:rsidP="00E53D06">
      <w:pPr>
        <w:pStyle w:val="BodyTextIndent2"/>
        <w:numPr>
          <w:ilvl w:val="1"/>
          <w:numId w:val="20"/>
        </w:numPr>
        <w:rPr>
          <w:b w:val="0"/>
          <w:bCs w:val="0"/>
          <w:i w:val="0"/>
          <w:iCs w:val="0"/>
          <w:sz w:val="22"/>
          <w:szCs w:val="22"/>
        </w:rPr>
      </w:pPr>
      <w:r w:rsidRPr="00E53D06">
        <w:rPr>
          <w:b w:val="0"/>
          <w:i w:val="0"/>
          <w:sz w:val="22"/>
          <w:szCs w:val="22"/>
        </w:rPr>
        <w:t>Supervision of residents</w:t>
      </w:r>
    </w:p>
    <w:p w14:paraId="6368DA55" w14:textId="77777777" w:rsidR="00E53D06" w:rsidRPr="00E53D06" w:rsidRDefault="001254D3" w:rsidP="00E53D06">
      <w:pPr>
        <w:pStyle w:val="BodyTextIndent2"/>
        <w:numPr>
          <w:ilvl w:val="1"/>
          <w:numId w:val="20"/>
        </w:numPr>
        <w:rPr>
          <w:b w:val="0"/>
          <w:bCs w:val="0"/>
          <w:i w:val="0"/>
          <w:iCs w:val="0"/>
          <w:sz w:val="22"/>
          <w:szCs w:val="22"/>
        </w:rPr>
      </w:pPr>
      <w:r w:rsidRPr="00E53D06">
        <w:rPr>
          <w:b w:val="0"/>
          <w:i w:val="0"/>
          <w:sz w:val="22"/>
          <w:szCs w:val="22"/>
        </w:rPr>
        <w:t xml:space="preserve">Clinical and Educational </w:t>
      </w:r>
      <w:r w:rsidR="003D3FD6" w:rsidRPr="00E53D06">
        <w:rPr>
          <w:b w:val="0"/>
          <w:i w:val="0"/>
          <w:sz w:val="22"/>
          <w:szCs w:val="22"/>
        </w:rPr>
        <w:t>W</w:t>
      </w:r>
      <w:r w:rsidRPr="00E53D06">
        <w:rPr>
          <w:b w:val="0"/>
          <w:i w:val="0"/>
          <w:sz w:val="22"/>
          <w:szCs w:val="22"/>
        </w:rPr>
        <w:t xml:space="preserve">ork </w:t>
      </w:r>
      <w:r w:rsidR="003D3FD6" w:rsidRPr="00E53D06">
        <w:rPr>
          <w:b w:val="0"/>
          <w:i w:val="0"/>
          <w:sz w:val="22"/>
          <w:szCs w:val="22"/>
        </w:rPr>
        <w:t>H</w:t>
      </w:r>
      <w:r w:rsidRPr="00E53D06">
        <w:rPr>
          <w:b w:val="0"/>
          <w:i w:val="0"/>
          <w:sz w:val="22"/>
          <w:szCs w:val="22"/>
        </w:rPr>
        <w:t>ours</w:t>
      </w:r>
    </w:p>
    <w:p w14:paraId="488CD4C8" w14:textId="77777777" w:rsidR="00E53D06" w:rsidRPr="00E53D06" w:rsidRDefault="001254D3" w:rsidP="00E53D06">
      <w:pPr>
        <w:pStyle w:val="BodyTextIndent2"/>
        <w:numPr>
          <w:ilvl w:val="1"/>
          <w:numId w:val="20"/>
        </w:numPr>
        <w:rPr>
          <w:b w:val="0"/>
          <w:bCs w:val="0"/>
          <w:i w:val="0"/>
          <w:iCs w:val="0"/>
          <w:sz w:val="22"/>
          <w:szCs w:val="22"/>
        </w:rPr>
      </w:pPr>
      <w:r w:rsidRPr="00E53D06">
        <w:rPr>
          <w:b w:val="0"/>
          <w:i w:val="0"/>
          <w:sz w:val="22"/>
          <w:szCs w:val="22"/>
        </w:rPr>
        <w:t>Limitation of in-house call duration and frequency</w:t>
      </w:r>
    </w:p>
    <w:p w14:paraId="5DCBD7B1" w14:textId="77777777" w:rsidR="00E53D06" w:rsidRPr="00E53D06" w:rsidRDefault="001254D3" w:rsidP="00E53D06">
      <w:pPr>
        <w:pStyle w:val="BodyTextIndent2"/>
        <w:numPr>
          <w:ilvl w:val="1"/>
          <w:numId w:val="20"/>
        </w:numPr>
        <w:rPr>
          <w:b w:val="0"/>
          <w:bCs w:val="0"/>
          <w:i w:val="0"/>
          <w:iCs w:val="0"/>
          <w:sz w:val="22"/>
          <w:szCs w:val="22"/>
        </w:rPr>
      </w:pPr>
      <w:r w:rsidRPr="00E53D06">
        <w:rPr>
          <w:b w:val="0"/>
          <w:i w:val="0"/>
          <w:sz w:val="22"/>
          <w:szCs w:val="22"/>
        </w:rPr>
        <w:t>Limitation of moonlighting activities</w:t>
      </w:r>
    </w:p>
    <w:p w14:paraId="701E95BD" w14:textId="77777777" w:rsidR="001254D3" w:rsidRPr="00E53D06" w:rsidRDefault="001254D3" w:rsidP="00E53D06">
      <w:pPr>
        <w:pStyle w:val="BodyTextIndent2"/>
        <w:numPr>
          <w:ilvl w:val="1"/>
          <w:numId w:val="20"/>
        </w:numPr>
        <w:rPr>
          <w:b w:val="0"/>
          <w:bCs w:val="0"/>
          <w:i w:val="0"/>
          <w:iCs w:val="0"/>
          <w:sz w:val="22"/>
          <w:szCs w:val="22"/>
        </w:rPr>
      </w:pPr>
      <w:r w:rsidRPr="00E53D06">
        <w:rPr>
          <w:b w:val="0"/>
          <w:i w:val="0"/>
          <w:sz w:val="22"/>
          <w:szCs w:val="22"/>
        </w:rPr>
        <w:t>Conduct of graduate medical education activities in accordance with the policies/procedures established by the Hospital’s Graduate Medical Education Committee</w:t>
      </w:r>
    </w:p>
    <w:p w14:paraId="606357D6" w14:textId="77777777" w:rsidR="001254D3" w:rsidRDefault="001254D3" w:rsidP="001254D3">
      <w:pPr>
        <w:tabs>
          <w:tab w:val="num" w:pos="1440"/>
        </w:tabs>
        <w:ind w:left="-360" w:hanging="720"/>
        <w:jc w:val="both"/>
        <w:rPr>
          <w:sz w:val="22"/>
          <w:szCs w:val="22"/>
        </w:rPr>
      </w:pPr>
    </w:p>
    <w:p w14:paraId="5E2DA766" w14:textId="77777777" w:rsidR="001254D3" w:rsidRPr="00E53D06" w:rsidRDefault="001254D3" w:rsidP="00E53D06">
      <w:pPr>
        <w:pStyle w:val="ListParagraph"/>
        <w:numPr>
          <w:ilvl w:val="0"/>
          <w:numId w:val="20"/>
        </w:numPr>
        <w:jc w:val="both"/>
        <w:rPr>
          <w:sz w:val="22"/>
          <w:szCs w:val="22"/>
        </w:rPr>
      </w:pPr>
      <w:r w:rsidRPr="00E53D06">
        <w:rPr>
          <w:sz w:val="22"/>
          <w:szCs w:val="22"/>
        </w:rPr>
        <w:t>The parties acknowledge their mutual responsibility to identify and understand specific ways in which these ACGME requirements apply to the Resident’s training program and the Hospital’s and GMEC policies/procedures to establish same.  The parties hereby agree to abide by those policies and procedures.</w:t>
      </w:r>
    </w:p>
    <w:p w14:paraId="187BDB29" w14:textId="77777777" w:rsidR="001254D3" w:rsidRDefault="001254D3" w:rsidP="001254D3">
      <w:pPr>
        <w:ind w:left="-360"/>
        <w:jc w:val="both"/>
        <w:rPr>
          <w:sz w:val="22"/>
          <w:szCs w:val="22"/>
        </w:rPr>
      </w:pPr>
    </w:p>
    <w:p w14:paraId="629364F9" w14:textId="77777777" w:rsidR="001254D3" w:rsidRPr="00E53D06" w:rsidRDefault="001254D3" w:rsidP="00E53D06">
      <w:pPr>
        <w:pStyle w:val="ListParagraph"/>
        <w:numPr>
          <w:ilvl w:val="0"/>
          <w:numId w:val="20"/>
        </w:numPr>
        <w:jc w:val="both"/>
        <w:rPr>
          <w:sz w:val="22"/>
          <w:szCs w:val="22"/>
        </w:rPr>
      </w:pPr>
      <w:r w:rsidRPr="00E53D06">
        <w:rPr>
          <w:sz w:val="22"/>
          <w:szCs w:val="22"/>
        </w:rPr>
        <w:lastRenderedPageBreak/>
        <w:t>In addition, the Resident agrees to complete timely and accurate documentation of compliance with these policies as requested by the Hospital from time to time, and to promptly confer with Resident’s Program Director and/or Designated Institutional Official about any and all impediments to full compliance.</w:t>
      </w:r>
    </w:p>
    <w:p w14:paraId="4B957D52" w14:textId="77777777" w:rsidR="001254D3" w:rsidRDefault="001254D3" w:rsidP="001254D3">
      <w:pPr>
        <w:numPr>
          <w:ilvl w:val="12"/>
          <w:numId w:val="0"/>
        </w:numPr>
        <w:ind w:left="-360"/>
        <w:rPr>
          <w:sz w:val="22"/>
          <w:szCs w:val="22"/>
        </w:rPr>
      </w:pPr>
    </w:p>
    <w:p w14:paraId="40F59CF6" w14:textId="77777777" w:rsidR="00E53D06" w:rsidRDefault="001254D3" w:rsidP="00E53D06">
      <w:pPr>
        <w:pStyle w:val="ListParagraph"/>
        <w:numPr>
          <w:ilvl w:val="0"/>
          <w:numId w:val="20"/>
        </w:numPr>
        <w:jc w:val="both"/>
        <w:rPr>
          <w:sz w:val="22"/>
          <w:szCs w:val="22"/>
        </w:rPr>
      </w:pPr>
      <w:r w:rsidRPr="00E53D06">
        <w:rPr>
          <w:bCs/>
          <w:sz w:val="22"/>
          <w:szCs w:val="22"/>
        </w:rPr>
        <w:t>The Resident</w:t>
      </w:r>
      <w:r w:rsidRPr="00E53D06">
        <w:rPr>
          <w:sz w:val="22"/>
          <w:szCs w:val="22"/>
        </w:rPr>
        <w:t xml:space="preserve"> also affirms in accepting this appointment that he/she is not under any obligation to any other hospital or organization to serve as a resident during the Term of this Agreement.</w:t>
      </w:r>
    </w:p>
    <w:p w14:paraId="299371F8" w14:textId="77777777" w:rsidR="00E53D06" w:rsidRPr="00E53D06" w:rsidRDefault="00E53D06" w:rsidP="00E53D06">
      <w:pPr>
        <w:pStyle w:val="ListParagraph"/>
        <w:rPr>
          <w:sz w:val="22"/>
          <w:szCs w:val="22"/>
        </w:rPr>
      </w:pPr>
    </w:p>
    <w:p w14:paraId="18880074" w14:textId="77777777" w:rsidR="001254D3" w:rsidRPr="00E53D06" w:rsidRDefault="001254D3" w:rsidP="00E53D06">
      <w:pPr>
        <w:pStyle w:val="ListParagraph"/>
        <w:numPr>
          <w:ilvl w:val="0"/>
          <w:numId w:val="20"/>
        </w:numPr>
        <w:jc w:val="both"/>
        <w:rPr>
          <w:sz w:val="22"/>
          <w:szCs w:val="22"/>
        </w:rPr>
      </w:pPr>
      <w:r w:rsidRPr="00E53D06">
        <w:rPr>
          <w:sz w:val="22"/>
          <w:szCs w:val="22"/>
        </w:rPr>
        <w:t>This Agreement shall be governed by the laws of the State of South Carolina.</w:t>
      </w:r>
    </w:p>
    <w:p w14:paraId="34860EF3" w14:textId="77777777" w:rsidR="00E53D06" w:rsidRDefault="00E53D06" w:rsidP="00E53D06">
      <w:pPr>
        <w:keepNext/>
        <w:jc w:val="both"/>
        <w:rPr>
          <w:b/>
          <w:bCs/>
          <w:sz w:val="22"/>
          <w:szCs w:val="22"/>
        </w:rPr>
      </w:pPr>
    </w:p>
    <w:p w14:paraId="15F84B95" w14:textId="77777777" w:rsidR="001254D3" w:rsidRPr="00E53D06" w:rsidRDefault="001254D3" w:rsidP="00E53D06">
      <w:pPr>
        <w:pStyle w:val="ListParagraph"/>
        <w:keepNext/>
        <w:numPr>
          <w:ilvl w:val="0"/>
          <w:numId w:val="19"/>
        </w:numPr>
        <w:tabs>
          <w:tab w:val="left" w:pos="720"/>
          <w:tab w:val="num" w:pos="990"/>
        </w:tabs>
        <w:ind w:left="0" w:firstLine="0"/>
        <w:jc w:val="both"/>
        <w:rPr>
          <w:b/>
          <w:bCs/>
          <w:sz w:val="22"/>
          <w:szCs w:val="22"/>
        </w:rPr>
      </w:pPr>
      <w:r w:rsidRPr="00E53D06">
        <w:rPr>
          <w:b/>
          <w:bCs/>
          <w:sz w:val="22"/>
          <w:szCs w:val="22"/>
        </w:rPr>
        <w:t>NON-RENEWAL/TERMINATION</w:t>
      </w:r>
      <w:r w:rsidRPr="001973ED">
        <w:rPr>
          <w:b/>
          <w:bCs/>
          <w:sz w:val="22"/>
          <w:szCs w:val="22"/>
        </w:rPr>
        <w:t>.</w:t>
      </w:r>
    </w:p>
    <w:p w14:paraId="71785BA8" w14:textId="77777777" w:rsidR="001254D3" w:rsidRDefault="001254D3" w:rsidP="001254D3">
      <w:pPr>
        <w:keepNext/>
        <w:ind w:left="-360"/>
        <w:jc w:val="both"/>
        <w:rPr>
          <w:b/>
          <w:bCs/>
          <w:sz w:val="22"/>
          <w:szCs w:val="22"/>
        </w:rPr>
      </w:pPr>
    </w:p>
    <w:p w14:paraId="316135A4" w14:textId="77777777" w:rsidR="00E53D06" w:rsidRDefault="001254D3" w:rsidP="00E53D06">
      <w:pPr>
        <w:pStyle w:val="ListParagraph"/>
        <w:keepNext/>
        <w:numPr>
          <w:ilvl w:val="0"/>
          <w:numId w:val="21"/>
        </w:numPr>
        <w:ind w:left="720"/>
        <w:jc w:val="both"/>
        <w:rPr>
          <w:sz w:val="22"/>
          <w:szCs w:val="22"/>
        </w:rPr>
      </w:pPr>
      <w:r w:rsidRPr="00E53D06">
        <w:rPr>
          <w:b/>
          <w:bCs/>
          <w:sz w:val="22"/>
          <w:szCs w:val="22"/>
        </w:rPr>
        <w:t>Non-renewal</w:t>
      </w:r>
      <w:r w:rsidRPr="00E53D06">
        <w:rPr>
          <w:sz w:val="22"/>
          <w:szCs w:val="22"/>
        </w:rPr>
        <w:t>.  If either party intends not to renew this Agreement for an additional academic year, that party shall give the other party written notice of such intent prior to the expiration of this Agreement.  Failure to give such notice shall not operate in any way to extend the termination date of this Agreement and shall not entitle either party to automatic renewal or continuation of this Agreement.</w:t>
      </w:r>
    </w:p>
    <w:p w14:paraId="7953A6EC" w14:textId="77777777" w:rsidR="00E53D06" w:rsidRPr="00E53D06" w:rsidRDefault="00E53D06" w:rsidP="00E53D06">
      <w:pPr>
        <w:pStyle w:val="ListParagraph"/>
        <w:keepNext/>
        <w:jc w:val="both"/>
        <w:rPr>
          <w:sz w:val="22"/>
          <w:szCs w:val="22"/>
        </w:rPr>
      </w:pPr>
    </w:p>
    <w:p w14:paraId="19379D7A" w14:textId="77777777" w:rsidR="001254D3" w:rsidRPr="00E53D06" w:rsidRDefault="001254D3" w:rsidP="00E53D06">
      <w:pPr>
        <w:pStyle w:val="ListParagraph"/>
        <w:keepNext/>
        <w:numPr>
          <w:ilvl w:val="0"/>
          <w:numId w:val="21"/>
        </w:numPr>
        <w:ind w:left="720"/>
        <w:jc w:val="both"/>
        <w:rPr>
          <w:sz w:val="22"/>
          <w:szCs w:val="22"/>
        </w:rPr>
      </w:pPr>
      <w:r w:rsidRPr="00E53D06">
        <w:rPr>
          <w:b/>
          <w:bCs/>
          <w:sz w:val="22"/>
          <w:szCs w:val="22"/>
        </w:rPr>
        <w:t>Termination</w:t>
      </w:r>
      <w:r w:rsidRPr="00E53D06">
        <w:rPr>
          <w:sz w:val="22"/>
          <w:szCs w:val="22"/>
        </w:rPr>
        <w:t>.  Resident may terminate this Agreement for any reason with ninety (90) days’ written notice.  SRHS may terminate this Agreement if Resident fails to comply with Section IV, sub-paragraph 14. SRHS may also immediately terminate this Agreement for any of the following reasons:</w:t>
      </w:r>
    </w:p>
    <w:p w14:paraId="05A120F9" w14:textId="77777777" w:rsidR="001254D3" w:rsidRDefault="001254D3" w:rsidP="001254D3">
      <w:pPr>
        <w:ind w:left="-360" w:firstLine="720"/>
        <w:jc w:val="both"/>
        <w:rPr>
          <w:sz w:val="22"/>
          <w:szCs w:val="22"/>
        </w:rPr>
      </w:pPr>
    </w:p>
    <w:p w14:paraId="117AA728" w14:textId="77777777" w:rsidR="00E53D06" w:rsidRDefault="001254D3" w:rsidP="00E53D06">
      <w:pPr>
        <w:pStyle w:val="ListParagraph"/>
        <w:numPr>
          <w:ilvl w:val="1"/>
          <w:numId w:val="19"/>
        </w:numPr>
        <w:jc w:val="both"/>
        <w:rPr>
          <w:sz w:val="22"/>
          <w:szCs w:val="22"/>
        </w:rPr>
      </w:pPr>
      <w:r w:rsidRPr="00E53D06">
        <w:rPr>
          <w:sz w:val="22"/>
          <w:szCs w:val="22"/>
        </w:rPr>
        <w:t xml:space="preserve">Failure by Resident to abide by requirements set forth in this Agreement including but not limited to SRHS policies and procedures, rules and regulations including but not limited to medical staff by-laws, rules and regulations, drug free work place policy and SRHS Residency Program and Department of Medical Education policies. </w:t>
      </w:r>
    </w:p>
    <w:p w14:paraId="296B73F0" w14:textId="77777777" w:rsidR="00E53D06" w:rsidRDefault="00E53D06" w:rsidP="00E53D06">
      <w:pPr>
        <w:pStyle w:val="ListParagraph"/>
        <w:ind w:left="1440"/>
        <w:jc w:val="both"/>
        <w:rPr>
          <w:sz w:val="22"/>
          <w:szCs w:val="22"/>
        </w:rPr>
      </w:pPr>
    </w:p>
    <w:p w14:paraId="1A4B7FD4" w14:textId="77777777" w:rsidR="00E53D06" w:rsidRDefault="001254D3" w:rsidP="00E53D06">
      <w:pPr>
        <w:pStyle w:val="ListParagraph"/>
        <w:numPr>
          <w:ilvl w:val="1"/>
          <w:numId w:val="19"/>
        </w:numPr>
        <w:jc w:val="both"/>
        <w:rPr>
          <w:sz w:val="22"/>
          <w:szCs w:val="22"/>
        </w:rPr>
      </w:pPr>
      <w:r w:rsidRPr="00E53D06">
        <w:rPr>
          <w:sz w:val="22"/>
          <w:szCs w:val="22"/>
        </w:rPr>
        <w:t>Failure by the Resident to comply with licensure, registration, or certification requirements and, if applicable, to maintain authorization for employment in the United States.</w:t>
      </w:r>
    </w:p>
    <w:p w14:paraId="5D739FFC" w14:textId="77777777" w:rsidR="00E53D06" w:rsidRPr="00E53D06" w:rsidRDefault="00E53D06" w:rsidP="00E53D06">
      <w:pPr>
        <w:pStyle w:val="ListParagraph"/>
        <w:rPr>
          <w:sz w:val="22"/>
          <w:szCs w:val="22"/>
        </w:rPr>
      </w:pPr>
    </w:p>
    <w:p w14:paraId="37CD7AB0" w14:textId="77777777" w:rsidR="00E53D06" w:rsidRDefault="001254D3" w:rsidP="00E53D06">
      <w:pPr>
        <w:pStyle w:val="ListParagraph"/>
        <w:numPr>
          <w:ilvl w:val="1"/>
          <w:numId w:val="19"/>
        </w:numPr>
        <w:jc w:val="both"/>
        <w:rPr>
          <w:sz w:val="22"/>
          <w:szCs w:val="22"/>
        </w:rPr>
      </w:pPr>
      <w:r w:rsidRPr="00E53D06">
        <w:rPr>
          <w:sz w:val="22"/>
          <w:szCs w:val="22"/>
        </w:rPr>
        <w:t>Failure by the Resident to maintain satisfactory levels of academic and/or clinical patient performance as determined by periodic evaluations.</w:t>
      </w:r>
    </w:p>
    <w:p w14:paraId="60E87A3E" w14:textId="77777777" w:rsidR="00E53D06" w:rsidRPr="00E53D06" w:rsidRDefault="00E53D06" w:rsidP="00E53D06">
      <w:pPr>
        <w:pStyle w:val="ListParagraph"/>
        <w:rPr>
          <w:sz w:val="22"/>
          <w:szCs w:val="22"/>
        </w:rPr>
      </w:pPr>
    </w:p>
    <w:p w14:paraId="51A6813A" w14:textId="77777777" w:rsidR="00E53D06" w:rsidRDefault="001254D3" w:rsidP="00E53D06">
      <w:pPr>
        <w:pStyle w:val="ListParagraph"/>
        <w:numPr>
          <w:ilvl w:val="1"/>
          <w:numId w:val="19"/>
        </w:numPr>
        <w:jc w:val="both"/>
        <w:rPr>
          <w:sz w:val="22"/>
          <w:szCs w:val="22"/>
        </w:rPr>
      </w:pPr>
      <w:r w:rsidRPr="00E53D06">
        <w:rPr>
          <w:sz w:val="22"/>
          <w:szCs w:val="22"/>
        </w:rPr>
        <w:t>Unprofessional conduct or behavior by the Resident which in the opinion of the Program Director and Designated Institutional Official, interferes with the performance of the activities provided under this Agreement.</w:t>
      </w:r>
    </w:p>
    <w:p w14:paraId="7BB86CB4" w14:textId="77777777" w:rsidR="00E53D06" w:rsidRPr="00E53D06" w:rsidRDefault="00E53D06" w:rsidP="00E53D06">
      <w:pPr>
        <w:pStyle w:val="ListParagraph"/>
        <w:rPr>
          <w:sz w:val="22"/>
          <w:szCs w:val="22"/>
        </w:rPr>
      </w:pPr>
    </w:p>
    <w:p w14:paraId="6D2F1F09" w14:textId="77777777" w:rsidR="00E53D06" w:rsidRPr="00E53D06" w:rsidRDefault="001254D3" w:rsidP="00E53D06">
      <w:pPr>
        <w:pStyle w:val="ListParagraph"/>
        <w:numPr>
          <w:ilvl w:val="1"/>
          <w:numId w:val="19"/>
        </w:numPr>
        <w:jc w:val="both"/>
        <w:rPr>
          <w:sz w:val="22"/>
          <w:szCs w:val="22"/>
        </w:rPr>
      </w:pPr>
      <w:r w:rsidRPr="00E53D06">
        <w:rPr>
          <w:sz w:val="22"/>
          <w:szCs w:val="22"/>
        </w:rPr>
        <w:t xml:space="preserve">Exclusion from </w:t>
      </w:r>
      <w:r w:rsidRPr="00E53D06">
        <w:rPr>
          <w:spacing w:val="-3"/>
          <w:sz w:val="22"/>
          <w:szCs w:val="22"/>
        </w:rPr>
        <w:t>participation in Medicare or Medicaid programs</w:t>
      </w:r>
      <w:r w:rsidR="00E53D06">
        <w:rPr>
          <w:spacing w:val="-3"/>
          <w:sz w:val="22"/>
          <w:szCs w:val="22"/>
        </w:rPr>
        <w:t>.</w:t>
      </w:r>
    </w:p>
    <w:p w14:paraId="43C6A0F8" w14:textId="77777777" w:rsidR="00E53D06" w:rsidRPr="00E53D06" w:rsidRDefault="00E53D06" w:rsidP="00E53D06">
      <w:pPr>
        <w:pStyle w:val="ListParagraph"/>
        <w:rPr>
          <w:spacing w:val="-3"/>
          <w:sz w:val="22"/>
          <w:szCs w:val="22"/>
        </w:rPr>
      </w:pPr>
    </w:p>
    <w:p w14:paraId="361A17F2" w14:textId="77777777" w:rsidR="00E53D06" w:rsidRPr="00E53D06" w:rsidRDefault="001254D3" w:rsidP="00E53D06">
      <w:pPr>
        <w:pStyle w:val="ListParagraph"/>
        <w:numPr>
          <w:ilvl w:val="1"/>
          <w:numId w:val="19"/>
        </w:numPr>
        <w:jc w:val="both"/>
        <w:rPr>
          <w:sz w:val="22"/>
          <w:szCs w:val="22"/>
        </w:rPr>
      </w:pPr>
      <w:r w:rsidRPr="00E53D06">
        <w:rPr>
          <w:spacing w:val="-3"/>
          <w:sz w:val="22"/>
          <w:szCs w:val="22"/>
        </w:rPr>
        <w:t>Failure to comply with contingencies for employment (health screen, insurability for professional liability insurance, background check, credentialing).</w:t>
      </w:r>
    </w:p>
    <w:p w14:paraId="22156E31" w14:textId="77777777" w:rsidR="00E53D06" w:rsidRPr="00E53D06" w:rsidRDefault="00E53D06" w:rsidP="00E53D06">
      <w:pPr>
        <w:pStyle w:val="ListParagraph"/>
        <w:rPr>
          <w:spacing w:val="-3"/>
          <w:sz w:val="22"/>
          <w:szCs w:val="22"/>
        </w:rPr>
      </w:pPr>
    </w:p>
    <w:p w14:paraId="2B310806" w14:textId="77777777" w:rsidR="001254D3" w:rsidRPr="00E53D06" w:rsidRDefault="001254D3" w:rsidP="00E53D06">
      <w:pPr>
        <w:pStyle w:val="ListParagraph"/>
        <w:numPr>
          <w:ilvl w:val="1"/>
          <w:numId w:val="19"/>
        </w:numPr>
        <w:jc w:val="both"/>
        <w:rPr>
          <w:sz w:val="22"/>
          <w:szCs w:val="22"/>
        </w:rPr>
      </w:pPr>
      <w:r w:rsidRPr="00E53D06">
        <w:rPr>
          <w:spacing w:val="-3"/>
          <w:sz w:val="22"/>
          <w:szCs w:val="22"/>
        </w:rPr>
        <w:t xml:space="preserve">If any restrictions or limitations are imposed by any governmental authority having jurisdiction over </w:t>
      </w:r>
      <w:r w:rsidRPr="00E53D06">
        <w:rPr>
          <w:bCs/>
          <w:sz w:val="22"/>
          <w:szCs w:val="22"/>
        </w:rPr>
        <w:t>Resident</w:t>
      </w:r>
      <w:r w:rsidRPr="00E53D06">
        <w:rPr>
          <w:sz w:val="22"/>
          <w:szCs w:val="22"/>
        </w:rPr>
        <w:t xml:space="preserve"> </w:t>
      </w:r>
      <w:r w:rsidRPr="00E53D06">
        <w:rPr>
          <w:spacing w:val="-3"/>
          <w:sz w:val="22"/>
          <w:szCs w:val="22"/>
        </w:rPr>
        <w:t xml:space="preserve">or by any </w:t>
      </w:r>
      <w:r w:rsidR="00E53D06" w:rsidRPr="00E53D06">
        <w:rPr>
          <w:spacing w:val="-3"/>
          <w:sz w:val="22"/>
          <w:szCs w:val="22"/>
        </w:rPr>
        <w:t>third-party</w:t>
      </w:r>
      <w:r w:rsidRPr="00E53D06">
        <w:rPr>
          <w:spacing w:val="-3"/>
          <w:sz w:val="22"/>
          <w:szCs w:val="22"/>
        </w:rPr>
        <w:t xml:space="preserve"> payor which prevents </w:t>
      </w:r>
      <w:r w:rsidRPr="00E53D06">
        <w:rPr>
          <w:bCs/>
          <w:sz w:val="22"/>
          <w:szCs w:val="22"/>
        </w:rPr>
        <w:t>Resident</w:t>
      </w:r>
      <w:r w:rsidRPr="00E53D06">
        <w:rPr>
          <w:sz w:val="22"/>
          <w:szCs w:val="22"/>
        </w:rPr>
        <w:t xml:space="preserve"> </w:t>
      </w:r>
      <w:r w:rsidRPr="00E53D06">
        <w:rPr>
          <w:spacing w:val="-3"/>
          <w:sz w:val="22"/>
          <w:szCs w:val="22"/>
        </w:rPr>
        <w:t>from providing the services contemplated by this Agreement;</w:t>
      </w:r>
    </w:p>
    <w:p w14:paraId="130D86D4" w14:textId="77777777" w:rsidR="001254D3" w:rsidRDefault="001254D3" w:rsidP="001254D3">
      <w:pPr>
        <w:ind w:left="-360" w:firstLine="720"/>
        <w:jc w:val="both"/>
        <w:rPr>
          <w:sz w:val="22"/>
          <w:szCs w:val="22"/>
        </w:rPr>
      </w:pPr>
    </w:p>
    <w:p w14:paraId="08FA32C9" w14:textId="77777777" w:rsidR="001254D3" w:rsidRPr="00E53D06" w:rsidRDefault="001254D3" w:rsidP="00E53D06">
      <w:pPr>
        <w:pStyle w:val="ListParagraph"/>
        <w:numPr>
          <w:ilvl w:val="0"/>
          <w:numId w:val="21"/>
        </w:numPr>
        <w:ind w:left="720"/>
        <w:jc w:val="both"/>
        <w:rPr>
          <w:sz w:val="22"/>
          <w:szCs w:val="22"/>
        </w:rPr>
      </w:pPr>
      <w:r w:rsidRPr="00E53D06">
        <w:rPr>
          <w:b/>
          <w:bCs/>
          <w:sz w:val="22"/>
          <w:szCs w:val="22"/>
        </w:rPr>
        <w:t>Due Process</w:t>
      </w:r>
      <w:r w:rsidRPr="00E53D06">
        <w:rPr>
          <w:sz w:val="22"/>
          <w:szCs w:val="22"/>
        </w:rPr>
        <w:t xml:space="preserve">.  Residents may appeal adverse actions that could result in dismissal, non-renewal of this Agreement or other actions that could significantly threaten the Resident’s intended career </w:t>
      </w:r>
      <w:r w:rsidRPr="00E53D06">
        <w:rPr>
          <w:sz w:val="22"/>
          <w:szCs w:val="22"/>
        </w:rPr>
        <w:lastRenderedPageBreak/>
        <w:t>development through the Graduate Medical Education Committee’s policies and procedures that have been provided to Resident.</w:t>
      </w:r>
    </w:p>
    <w:p w14:paraId="017AEC3D" w14:textId="77777777" w:rsidR="001254D3" w:rsidRDefault="001254D3" w:rsidP="001254D3">
      <w:pPr>
        <w:ind w:left="-360"/>
        <w:jc w:val="both"/>
        <w:rPr>
          <w:b/>
          <w:spacing w:val="-3"/>
          <w:sz w:val="22"/>
          <w:szCs w:val="22"/>
          <w:u w:val="single"/>
        </w:rPr>
      </w:pPr>
      <w:r>
        <w:rPr>
          <w:sz w:val="22"/>
          <w:szCs w:val="22"/>
        </w:rPr>
        <w:t xml:space="preserve"> </w:t>
      </w:r>
    </w:p>
    <w:p w14:paraId="63C5A1DF" w14:textId="77777777" w:rsidR="001254D3" w:rsidRPr="00E53D06" w:rsidRDefault="001254D3" w:rsidP="00E53D06">
      <w:pPr>
        <w:pStyle w:val="ListParagraph"/>
        <w:numPr>
          <w:ilvl w:val="0"/>
          <w:numId w:val="19"/>
        </w:numPr>
        <w:ind w:left="0" w:firstLine="0"/>
        <w:jc w:val="both"/>
        <w:rPr>
          <w:b/>
          <w:spacing w:val="-3"/>
          <w:sz w:val="22"/>
          <w:szCs w:val="22"/>
        </w:rPr>
      </w:pPr>
      <w:r w:rsidRPr="00E53D06">
        <w:rPr>
          <w:b/>
          <w:spacing w:val="-3"/>
          <w:sz w:val="22"/>
          <w:szCs w:val="22"/>
        </w:rPr>
        <w:t>MISCELLANEOUS</w:t>
      </w:r>
      <w:r w:rsidR="001973ED">
        <w:rPr>
          <w:b/>
          <w:spacing w:val="-3"/>
          <w:sz w:val="22"/>
          <w:szCs w:val="22"/>
        </w:rPr>
        <w:t>.</w:t>
      </w:r>
    </w:p>
    <w:p w14:paraId="2FDFCD51" w14:textId="77777777" w:rsidR="001254D3" w:rsidRDefault="001254D3" w:rsidP="001254D3">
      <w:pPr>
        <w:ind w:left="-360"/>
        <w:jc w:val="both"/>
        <w:rPr>
          <w:b/>
          <w:spacing w:val="-3"/>
          <w:sz w:val="22"/>
          <w:szCs w:val="22"/>
          <w:u w:val="single"/>
        </w:rPr>
      </w:pPr>
    </w:p>
    <w:p w14:paraId="37D4718C" w14:textId="77777777" w:rsidR="001254D3" w:rsidRPr="00E53D06" w:rsidRDefault="001254D3" w:rsidP="00E53D06">
      <w:pPr>
        <w:pStyle w:val="ListParagraph"/>
        <w:numPr>
          <w:ilvl w:val="0"/>
          <w:numId w:val="18"/>
        </w:numPr>
        <w:ind w:left="720"/>
        <w:jc w:val="both"/>
        <w:rPr>
          <w:b/>
          <w:spacing w:val="-3"/>
          <w:sz w:val="22"/>
          <w:szCs w:val="22"/>
          <w:u w:val="single"/>
        </w:rPr>
      </w:pPr>
      <w:r w:rsidRPr="00E53D06">
        <w:rPr>
          <w:b/>
          <w:spacing w:val="-3"/>
          <w:sz w:val="22"/>
          <w:szCs w:val="22"/>
        </w:rPr>
        <w:t>Resident's Representations and Warranties</w:t>
      </w:r>
      <w:r w:rsidRPr="00E53D06">
        <w:rPr>
          <w:spacing w:val="-3"/>
          <w:sz w:val="22"/>
          <w:szCs w:val="22"/>
        </w:rPr>
        <w:t xml:space="preserve">.  </w:t>
      </w:r>
      <w:r w:rsidRPr="00E53D06">
        <w:rPr>
          <w:bCs/>
          <w:sz w:val="22"/>
          <w:szCs w:val="22"/>
        </w:rPr>
        <w:t>Resident</w:t>
      </w:r>
      <w:r w:rsidRPr="00E53D06">
        <w:rPr>
          <w:spacing w:val="-3"/>
          <w:sz w:val="22"/>
          <w:szCs w:val="22"/>
        </w:rPr>
        <w:t xml:space="preserve"> represents and warrants that:</w:t>
      </w:r>
    </w:p>
    <w:p w14:paraId="6C14C885" w14:textId="77777777" w:rsidR="001254D3" w:rsidRDefault="001254D3" w:rsidP="001254D3">
      <w:pPr>
        <w:pStyle w:val="ListParagraph"/>
        <w:ind w:left="360"/>
        <w:jc w:val="both"/>
        <w:rPr>
          <w:b/>
          <w:spacing w:val="-3"/>
          <w:sz w:val="22"/>
          <w:szCs w:val="22"/>
          <w:u w:val="single"/>
        </w:rPr>
      </w:pPr>
    </w:p>
    <w:p w14:paraId="745D8D26" w14:textId="77777777" w:rsidR="00E53D06" w:rsidRPr="00E53D06" w:rsidRDefault="001254D3" w:rsidP="00E53D06">
      <w:pPr>
        <w:pStyle w:val="ListParagraph"/>
        <w:numPr>
          <w:ilvl w:val="1"/>
          <w:numId w:val="19"/>
        </w:numPr>
        <w:jc w:val="both"/>
        <w:rPr>
          <w:b/>
          <w:spacing w:val="-3"/>
          <w:sz w:val="22"/>
          <w:szCs w:val="22"/>
          <w:u w:val="single"/>
        </w:rPr>
      </w:pPr>
      <w:r w:rsidRPr="00E53D06">
        <w:rPr>
          <w:bCs/>
          <w:sz w:val="22"/>
          <w:szCs w:val="22"/>
        </w:rPr>
        <w:t>Resident</w:t>
      </w:r>
      <w:r w:rsidRPr="00E53D06">
        <w:rPr>
          <w:spacing w:val="-3"/>
          <w:sz w:val="22"/>
          <w:szCs w:val="22"/>
        </w:rPr>
        <w:t xml:space="preserve"> has never had his/her license to practice medicine revoked or suspended in any state.</w:t>
      </w:r>
    </w:p>
    <w:p w14:paraId="43FCEE4E" w14:textId="77777777" w:rsidR="00E53D06" w:rsidRPr="00E53D06" w:rsidRDefault="00E53D06" w:rsidP="00E53D06">
      <w:pPr>
        <w:pStyle w:val="ListParagraph"/>
        <w:ind w:left="1440"/>
        <w:jc w:val="both"/>
        <w:rPr>
          <w:b/>
          <w:spacing w:val="-3"/>
          <w:sz w:val="22"/>
          <w:szCs w:val="22"/>
          <w:u w:val="single"/>
        </w:rPr>
      </w:pPr>
    </w:p>
    <w:p w14:paraId="594EF7C8" w14:textId="77777777" w:rsidR="00E53D06" w:rsidRPr="00E53D06" w:rsidRDefault="001254D3" w:rsidP="00E53D06">
      <w:pPr>
        <w:pStyle w:val="ListParagraph"/>
        <w:numPr>
          <w:ilvl w:val="1"/>
          <w:numId w:val="19"/>
        </w:numPr>
        <w:jc w:val="both"/>
        <w:rPr>
          <w:b/>
          <w:spacing w:val="-3"/>
          <w:sz w:val="22"/>
          <w:szCs w:val="22"/>
          <w:u w:val="single"/>
        </w:rPr>
      </w:pPr>
      <w:r w:rsidRPr="00E53D06">
        <w:rPr>
          <w:bCs/>
          <w:sz w:val="22"/>
          <w:szCs w:val="22"/>
        </w:rPr>
        <w:t>Resident</w:t>
      </w:r>
      <w:r w:rsidRPr="00E53D06">
        <w:rPr>
          <w:spacing w:val="-3"/>
          <w:sz w:val="22"/>
          <w:szCs w:val="22"/>
        </w:rPr>
        <w:t xml:space="preserve"> shall secure and maintain a narcotics number issued by the appropriate government agency.</w:t>
      </w:r>
    </w:p>
    <w:p w14:paraId="45849E81" w14:textId="77777777" w:rsidR="00E53D06" w:rsidRPr="00E53D06" w:rsidRDefault="00E53D06" w:rsidP="00E53D06">
      <w:pPr>
        <w:pStyle w:val="ListParagraph"/>
        <w:rPr>
          <w:spacing w:val="-3"/>
          <w:sz w:val="22"/>
          <w:szCs w:val="22"/>
        </w:rPr>
      </w:pPr>
    </w:p>
    <w:p w14:paraId="0BC19575" w14:textId="77777777" w:rsidR="00E53D06" w:rsidRPr="00E53D06" w:rsidRDefault="001254D3" w:rsidP="00E53D06">
      <w:pPr>
        <w:pStyle w:val="ListParagraph"/>
        <w:numPr>
          <w:ilvl w:val="1"/>
          <w:numId w:val="19"/>
        </w:numPr>
        <w:jc w:val="both"/>
        <w:rPr>
          <w:b/>
          <w:spacing w:val="-3"/>
          <w:sz w:val="22"/>
          <w:szCs w:val="22"/>
          <w:u w:val="single"/>
        </w:rPr>
      </w:pPr>
      <w:r w:rsidRPr="00E53D06">
        <w:rPr>
          <w:spacing w:val="-3"/>
          <w:sz w:val="22"/>
          <w:szCs w:val="22"/>
        </w:rPr>
        <w:t>There is no litigation, proceeding or governmental investigation, including,</w:t>
      </w:r>
      <w:r w:rsidR="00E53D06" w:rsidRPr="00E53D06">
        <w:rPr>
          <w:spacing w:val="-3"/>
          <w:sz w:val="22"/>
          <w:szCs w:val="22"/>
        </w:rPr>
        <w:t xml:space="preserve"> </w:t>
      </w:r>
      <w:r w:rsidRPr="00E53D06">
        <w:rPr>
          <w:spacing w:val="-3"/>
          <w:sz w:val="22"/>
          <w:szCs w:val="22"/>
        </w:rPr>
        <w:t xml:space="preserve">but not limited to, any malpractice, bankruptcy or exclusion proceeding, pending or threatened, against </w:t>
      </w:r>
      <w:r w:rsidRPr="00E53D06">
        <w:rPr>
          <w:bCs/>
          <w:sz w:val="22"/>
          <w:szCs w:val="22"/>
        </w:rPr>
        <w:t>Resident</w:t>
      </w:r>
      <w:r w:rsidRPr="00E53D06">
        <w:rPr>
          <w:spacing w:val="-3"/>
          <w:sz w:val="22"/>
          <w:szCs w:val="22"/>
        </w:rPr>
        <w:t xml:space="preserve">, except as disclosed by </w:t>
      </w:r>
      <w:r w:rsidRPr="00E53D06">
        <w:rPr>
          <w:bCs/>
          <w:sz w:val="22"/>
          <w:szCs w:val="22"/>
        </w:rPr>
        <w:t>Resident</w:t>
      </w:r>
      <w:r w:rsidRPr="00E53D06">
        <w:rPr>
          <w:spacing w:val="-3"/>
          <w:sz w:val="22"/>
          <w:szCs w:val="22"/>
        </w:rPr>
        <w:t>.</w:t>
      </w:r>
    </w:p>
    <w:p w14:paraId="1C8F4DC6" w14:textId="77777777" w:rsidR="00E53D06" w:rsidRPr="00E53D06" w:rsidRDefault="00E53D06" w:rsidP="00E53D06">
      <w:pPr>
        <w:pStyle w:val="ListParagraph"/>
        <w:rPr>
          <w:bCs/>
          <w:sz w:val="22"/>
          <w:szCs w:val="22"/>
        </w:rPr>
      </w:pPr>
    </w:p>
    <w:p w14:paraId="40A7551C" w14:textId="77777777" w:rsidR="001254D3" w:rsidRPr="00E53D06" w:rsidRDefault="001254D3" w:rsidP="00E53D06">
      <w:pPr>
        <w:pStyle w:val="ListParagraph"/>
        <w:numPr>
          <w:ilvl w:val="1"/>
          <w:numId w:val="19"/>
        </w:numPr>
        <w:jc w:val="both"/>
        <w:rPr>
          <w:b/>
          <w:spacing w:val="-3"/>
          <w:sz w:val="22"/>
          <w:szCs w:val="22"/>
          <w:u w:val="single"/>
        </w:rPr>
      </w:pPr>
      <w:r w:rsidRPr="00E53D06">
        <w:rPr>
          <w:bCs/>
          <w:sz w:val="22"/>
          <w:szCs w:val="22"/>
        </w:rPr>
        <w:t>Resident</w:t>
      </w:r>
      <w:r w:rsidRPr="00E53D06">
        <w:rPr>
          <w:sz w:val="22"/>
          <w:szCs w:val="22"/>
        </w:rPr>
        <w:t xml:space="preserve"> </w:t>
      </w:r>
      <w:r w:rsidRPr="00E53D06">
        <w:rPr>
          <w:spacing w:val="-3"/>
          <w:sz w:val="22"/>
          <w:szCs w:val="22"/>
        </w:rPr>
        <w:t xml:space="preserve">shall execute any agreements necessary for participation by SRHS and </w:t>
      </w:r>
      <w:r w:rsidRPr="00E53D06">
        <w:rPr>
          <w:bCs/>
          <w:sz w:val="22"/>
          <w:szCs w:val="22"/>
        </w:rPr>
        <w:t>Resident</w:t>
      </w:r>
      <w:r w:rsidRPr="00E53D06">
        <w:rPr>
          <w:spacing w:val="-3"/>
          <w:sz w:val="22"/>
          <w:szCs w:val="22"/>
        </w:rPr>
        <w:t xml:space="preserve"> in, and reimbursement from, public or private </w:t>
      </w:r>
      <w:r w:rsidR="00E53D06" w:rsidRPr="00E53D06">
        <w:rPr>
          <w:spacing w:val="-3"/>
          <w:sz w:val="22"/>
          <w:szCs w:val="22"/>
        </w:rPr>
        <w:t>third-party</w:t>
      </w:r>
      <w:r w:rsidRPr="00E53D06">
        <w:rPr>
          <w:spacing w:val="-3"/>
          <w:sz w:val="22"/>
          <w:szCs w:val="22"/>
        </w:rPr>
        <w:t xml:space="preserve"> payers including, but not limited to, Medicaid, Medicare, and other private managed care programs with which SRHS for itself or its employed physicians otherwise contract as providers.</w:t>
      </w:r>
    </w:p>
    <w:p w14:paraId="6E78E524" w14:textId="77777777" w:rsidR="001254D3" w:rsidRDefault="001254D3" w:rsidP="001254D3">
      <w:pPr>
        <w:ind w:left="1080"/>
        <w:jc w:val="both"/>
        <w:rPr>
          <w:sz w:val="22"/>
          <w:szCs w:val="22"/>
        </w:rPr>
      </w:pPr>
    </w:p>
    <w:p w14:paraId="2EFB8B58" w14:textId="77777777" w:rsidR="00E53D06" w:rsidRPr="00E53D06" w:rsidRDefault="001254D3" w:rsidP="00E53D06">
      <w:pPr>
        <w:pStyle w:val="ListParagraph"/>
        <w:numPr>
          <w:ilvl w:val="0"/>
          <w:numId w:val="18"/>
        </w:numPr>
        <w:ind w:left="720"/>
        <w:jc w:val="both"/>
        <w:rPr>
          <w:sz w:val="22"/>
          <w:szCs w:val="22"/>
        </w:rPr>
      </w:pPr>
      <w:r w:rsidRPr="00E53D06">
        <w:rPr>
          <w:b/>
          <w:spacing w:val="-3"/>
          <w:sz w:val="22"/>
          <w:szCs w:val="22"/>
        </w:rPr>
        <w:t>Confidential Information</w:t>
      </w:r>
      <w:r w:rsidRPr="00E53D06">
        <w:rPr>
          <w:spacing w:val="-3"/>
          <w:sz w:val="22"/>
          <w:szCs w:val="22"/>
        </w:rPr>
        <w:t xml:space="preserve">.  The term “Confidential Information” as used herein means (i) all information of SRHS of a business or technical nature including, but not limited to, patient and client lists, information relating to processes, plans, methods of doing business and special needs of referring doctors, clients and patients, that is disclosed to, learned or developed by </w:t>
      </w:r>
      <w:r w:rsidRPr="00E53D06">
        <w:rPr>
          <w:bCs/>
          <w:sz w:val="22"/>
          <w:szCs w:val="22"/>
        </w:rPr>
        <w:t>Resident</w:t>
      </w:r>
      <w:r w:rsidRPr="00E53D06">
        <w:rPr>
          <w:spacing w:val="-3"/>
          <w:sz w:val="22"/>
          <w:szCs w:val="22"/>
        </w:rPr>
        <w:t xml:space="preserve"> in the course of performance of his/her obligations hereunder; (ii) any such information previously known to </w:t>
      </w:r>
      <w:r w:rsidRPr="00E53D06">
        <w:rPr>
          <w:bCs/>
          <w:sz w:val="22"/>
          <w:szCs w:val="22"/>
        </w:rPr>
        <w:t>Resident</w:t>
      </w:r>
      <w:r w:rsidRPr="00E53D06">
        <w:rPr>
          <w:spacing w:val="-3"/>
          <w:sz w:val="22"/>
          <w:szCs w:val="22"/>
        </w:rPr>
        <w:t xml:space="preserve"> which relates to the operations SRHS or the activities at the Practice Site(s); or (iii) all information of any type which directly or indirectly relates to credentialing, peer review, utilization review, quality assurance and risk management activities. </w:t>
      </w:r>
      <w:r w:rsidRPr="00E53D06">
        <w:rPr>
          <w:bCs/>
          <w:sz w:val="22"/>
          <w:szCs w:val="22"/>
        </w:rPr>
        <w:t>Resident</w:t>
      </w:r>
      <w:r w:rsidRPr="00E53D06">
        <w:rPr>
          <w:spacing w:val="-3"/>
          <w:sz w:val="22"/>
          <w:szCs w:val="22"/>
        </w:rPr>
        <w:t xml:space="preserve"> acknowledges that such Confidential Information is of substantial value to SRHS.  Accordingly, </w:t>
      </w:r>
      <w:r w:rsidRPr="00E53D06">
        <w:rPr>
          <w:bCs/>
          <w:sz w:val="22"/>
          <w:szCs w:val="22"/>
        </w:rPr>
        <w:t>Resident</w:t>
      </w:r>
      <w:r w:rsidRPr="00E53D06">
        <w:rPr>
          <w:spacing w:val="-3"/>
          <w:sz w:val="22"/>
          <w:szCs w:val="22"/>
        </w:rPr>
        <w:t xml:space="preserve"> hereby agrees that he/she shall not, directly or indirectly, without the express written consent of a duly authorized officer of SRHS, use for his/her own benefit or for the benefit of any other entity or person, or disclose or make accessible to anyone without a need to know, any Confidential Information.  Unless waived in writing by SRHS, the provision contained herein shall survive the termination of </w:t>
      </w:r>
      <w:r w:rsidRPr="00E53D06">
        <w:rPr>
          <w:bCs/>
          <w:sz w:val="22"/>
          <w:szCs w:val="22"/>
        </w:rPr>
        <w:t>Resident</w:t>
      </w:r>
      <w:r w:rsidRPr="00E53D06">
        <w:rPr>
          <w:spacing w:val="-3"/>
          <w:sz w:val="22"/>
          <w:szCs w:val="22"/>
        </w:rPr>
        <w:t xml:space="preserve">’s employment hereunder, whether through nonrenewal of this Agreement or any other reasons whatsoever.  However, nothing in this paragraph shall be construed to deny to any patient his/her or her medical records in accordance with applicable law.  Further, notwithstanding the above, the use/disclosure restrictions set forth herein shall not apply to information (i) that is generally available to the public or becomes available other than as a result of disclosure by the </w:t>
      </w:r>
      <w:r w:rsidRPr="00E53D06">
        <w:rPr>
          <w:bCs/>
          <w:sz w:val="22"/>
          <w:szCs w:val="22"/>
        </w:rPr>
        <w:t>Resident</w:t>
      </w:r>
      <w:r w:rsidRPr="00E53D06">
        <w:rPr>
          <w:spacing w:val="-3"/>
          <w:sz w:val="22"/>
          <w:szCs w:val="22"/>
        </w:rPr>
        <w:t xml:space="preserve">, (ii) that </w:t>
      </w:r>
      <w:r w:rsidRPr="00E53D06">
        <w:rPr>
          <w:bCs/>
          <w:sz w:val="22"/>
          <w:szCs w:val="22"/>
        </w:rPr>
        <w:t>Resident</w:t>
      </w:r>
      <w:r w:rsidRPr="00E53D06">
        <w:rPr>
          <w:spacing w:val="-3"/>
          <w:sz w:val="22"/>
          <w:szCs w:val="22"/>
        </w:rPr>
        <w:t xml:space="preserve"> is required to disclose to a governmental entity, or (iii) that is required by </w:t>
      </w:r>
      <w:r w:rsidRPr="00E53D06">
        <w:rPr>
          <w:bCs/>
          <w:sz w:val="22"/>
          <w:szCs w:val="22"/>
        </w:rPr>
        <w:t>Resident</w:t>
      </w:r>
      <w:r w:rsidRPr="00E53D06">
        <w:rPr>
          <w:spacing w:val="-3"/>
          <w:sz w:val="22"/>
          <w:szCs w:val="22"/>
        </w:rPr>
        <w:t xml:space="preserve"> to treat patient electing to continue treatment by </w:t>
      </w:r>
      <w:r w:rsidRPr="00E53D06">
        <w:rPr>
          <w:bCs/>
          <w:sz w:val="22"/>
          <w:szCs w:val="22"/>
        </w:rPr>
        <w:t>Resident</w:t>
      </w:r>
      <w:r w:rsidRPr="00E53D06">
        <w:rPr>
          <w:spacing w:val="-3"/>
          <w:sz w:val="22"/>
          <w:szCs w:val="22"/>
        </w:rPr>
        <w:t xml:space="preserve"> after termination of this Agreement.</w:t>
      </w:r>
    </w:p>
    <w:p w14:paraId="031D6CCA" w14:textId="77777777" w:rsidR="00E53D06" w:rsidRPr="00E53D06" w:rsidRDefault="00E53D06" w:rsidP="00E53D06">
      <w:pPr>
        <w:pStyle w:val="ListParagraph"/>
        <w:jc w:val="both"/>
        <w:rPr>
          <w:sz w:val="22"/>
          <w:szCs w:val="22"/>
        </w:rPr>
      </w:pPr>
    </w:p>
    <w:p w14:paraId="1AE32F3E" w14:textId="77777777" w:rsidR="00E53D06" w:rsidRPr="00E53D06" w:rsidRDefault="001254D3" w:rsidP="00E53D06">
      <w:pPr>
        <w:pStyle w:val="ListParagraph"/>
        <w:numPr>
          <w:ilvl w:val="0"/>
          <w:numId w:val="18"/>
        </w:numPr>
        <w:ind w:left="720"/>
        <w:jc w:val="both"/>
        <w:rPr>
          <w:sz w:val="22"/>
          <w:szCs w:val="22"/>
        </w:rPr>
      </w:pPr>
      <w:r w:rsidRPr="00E53D06">
        <w:rPr>
          <w:b/>
          <w:spacing w:val="-3"/>
          <w:sz w:val="22"/>
          <w:szCs w:val="22"/>
        </w:rPr>
        <w:t>Dispute Resolution</w:t>
      </w:r>
      <w:r w:rsidRPr="00E53D06">
        <w:rPr>
          <w:spacing w:val="-3"/>
          <w:sz w:val="22"/>
          <w:szCs w:val="22"/>
        </w:rPr>
        <w:t xml:space="preserve">.  In the event of any controversy or claim arising out of or relating to any provision of this Agreement, or the breach, termination or validity thereof, and following the appeal provisions pursuant to Section VII.3, as applicable, the parties will attempt in good faith to resolve same between themselves.  If the matter has not been resolved within sixty (60) days of the commencement of such discussions (which period may be extended by mutual agreement), then the parties shall engage the services of a mutually agreeable third party and conduct a mediation conference within thirty (30) days after securing such mediator.  If such mediation is unsuccessful, </w:t>
      </w:r>
      <w:r w:rsidRPr="00E53D06">
        <w:rPr>
          <w:spacing w:val="-3"/>
          <w:sz w:val="22"/>
          <w:szCs w:val="22"/>
        </w:rPr>
        <w:lastRenderedPageBreak/>
        <w:t>the parties shall submit the matter to binding arbitration by an agreed upon arbitrator.  If the parties are unable to agree on a single arbitrator, then each party will select an arbitrator and those two shall select a third to create a panel of three arbitrators for the hearing of the matter.  The decision of the arbitrator or arbitrators, as the case may be, shall be final.  The cost of mediation and arbitration process contemplated hereinabove shall be shared equally between the parties hereto unless otherwise agreed.  The place for any such mediation or arbitration shall be Spartanburg, South Carolina.</w:t>
      </w:r>
    </w:p>
    <w:p w14:paraId="1898174C" w14:textId="77777777" w:rsidR="00E53D06" w:rsidRPr="00E53D06" w:rsidRDefault="00E53D06" w:rsidP="00E53D06">
      <w:pPr>
        <w:pStyle w:val="ListParagraph"/>
        <w:jc w:val="both"/>
        <w:rPr>
          <w:sz w:val="22"/>
          <w:szCs w:val="22"/>
        </w:rPr>
      </w:pPr>
    </w:p>
    <w:p w14:paraId="1DC28AD0" w14:textId="77777777" w:rsidR="00E53D06" w:rsidRPr="00E53D06" w:rsidRDefault="001254D3" w:rsidP="00E53D06">
      <w:pPr>
        <w:pStyle w:val="ListParagraph"/>
        <w:numPr>
          <w:ilvl w:val="0"/>
          <w:numId w:val="18"/>
        </w:numPr>
        <w:ind w:left="720"/>
        <w:jc w:val="both"/>
        <w:rPr>
          <w:sz w:val="22"/>
          <w:szCs w:val="22"/>
        </w:rPr>
      </w:pPr>
      <w:r w:rsidRPr="00E53D06">
        <w:rPr>
          <w:b/>
          <w:spacing w:val="-3"/>
          <w:sz w:val="22"/>
          <w:szCs w:val="22"/>
        </w:rPr>
        <w:t>Waiver</w:t>
      </w:r>
      <w:r w:rsidRPr="00E53D06">
        <w:rPr>
          <w:spacing w:val="-3"/>
          <w:sz w:val="22"/>
          <w:szCs w:val="22"/>
        </w:rPr>
        <w:t>.  No delay on the part of either party in exercising any right, power or privilege hereunder shall operate as a waiver thereof, nor shall any waiver on the part of either party of any right, power or privilege hereunder be construed as a waiver at any subsequent time of the same or another right, power or privilege.</w:t>
      </w:r>
    </w:p>
    <w:p w14:paraId="4B541CFC" w14:textId="77777777" w:rsidR="00E53D06" w:rsidRPr="00E53D06" w:rsidRDefault="00E53D06" w:rsidP="00E53D06">
      <w:pPr>
        <w:pStyle w:val="ListParagraph"/>
        <w:rPr>
          <w:spacing w:val="-3"/>
          <w:sz w:val="22"/>
          <w:szCs w:val="22"/>
        </w:rPr>
      </w:pPr>
    </w:p>
    <w:p w14:paraId="74E8DE10" w14:textId="77777777" w:rsidR="00E53D06" w:rsidRPr="00E53D06" w:rsidRDefault="001254D3" w:rsidP="00E53D06">
      <w:pPr>
        <w:pStyle w:val="ListParagraph"/>
        <w:numPr>
          <w:ilvl w:val="0"/>
          <w:numId w:val="18"/>
        </w:numPr>
        <w:ind w:left="720"/>
        <w:jc w:val="both"/>
        <w:rPr>
          <w:sz w:val="22"/>
          <w:szCs w:val="22"/>
        </w:rPr>
      </w:pPr>
      <w:r w:rsidRPr="00E53D06">
        <w:rPr>
          <w:b/>
          <w:spacing w:val="-3"/>
          <w:sz w:val="22"/>
          <w:szCs w:val="22"/>
        </w:rPr>
        <w:t>Notices</w:t>
      </w:r>
      <w:r w:rsidRPr="00E53D06">
        <w:rPr>
          <w:spacing w:val="-3"/>
          <w:sz w:val="22"/>
          <w:szCs w:val="22"/>
        </w:rPr>
        <w:t>.  All notices, demands, or other communications authorized or required to be given by any party pursuant to this Agreement shall be given in writing and either (a) delivered personally; (b) sent by overnight express delivery (for which written confirmation of delivery can be obtained from the carrier); or (c) sent by registered or certified U.S. mail, return receipt requested at the address designated in the signature block.  The parties shall be responsible for notifying each other promptly in writing of any change of address.</w:t>
      </w:r>
    </w:p>
    <w:p w14:paraId="249C08F2" w14:textId="77777777" w:rsidR="00E53D06" w:rsidRPr="00E53D06" w:rsidRDefault="00E53D06" w:rsidP="00E53D06">
      <w:pPr>
        <w:pStyle w:val="ListParagraph"/>
        <w:rPr>
          <w:spacing w:val="-3"/>
          <w:sz w:val="22"/>
          <w:szCs w:val="22"/>
        </w:rPr>
      </w:pPr>
    </w:p>
    <w:p w14:paraId="110FEC95" w14:textId="77777777" w:rsidR="00E53D06" w:rsidRPr="00E53D06" w:rsidRDefault="001254D3" w:rsidP="00E53D06">
      <w:pPr>
        <w:pStyle w:val="ListParagraph"/>
        <w:numPr>
          <w:ilvl w:val="0"/>
          <w:numId w:val="18"/>
        </w:numPr>
        <w:ind w:left="720"/>
        <w:jc w:val="both"/>
        <w:rPr>
          <w:sz w:val="22"/>
          <w:szCs w:val="22"/>
        </w:rPr>
      </w:pPr>
      <w:r w:rsidRPr="00E53D06">
        <w:rPr>
          <w:b/>
          <w:spacing w:val="-3"/>
          <w:sz w:val="22"/>
          <w:szCs w:val="22"/>
        </w:rPr>
        <w:t>Severability</w:t>
      </w:r>
      <w:r w:rsidRPr="00E53D06">
        <w:rPr>
          <w:spacing w:val="-3"/>
          <w:sz w:val="22"/>
          <w:szCs w:val="22"/>
        </w:rPr>
        <w:t>.  Any provision of this Agreement which is unenforceable, invalid or contrary to law, shall be of no effect.  However, all the remaining terms and provisions shall be fully effective according to the terms of this Agreement, as if such unenforceable or invalid portion had never been included.  To this end, the provisions of this Agreement are deemed severable.</w:t>
      </w:r>
    </w:p>
    <w:p w14:paraId="2AF3BA3D" w14:textId="77777777" w:rsidR="00E53D06" w:rsidRPr="00E53D06" w:rsidRDefault="00E53D06" w:rsidP="00E53D06">
      <w:pPr>
        <w:pStyle w:val="ListParagraph"/>
        <w:rPr>
          <w:b/>
          <w:spacing w:val="-3"/>
          <w:sz w:val="22"/>
          <w:szCs w:val="22"/>
          <w:u w:val="single"/>
        </w:rPr>
      </w:pPr>
    </w:p>
    <w:p w14:paraId="633C9325" w14:textId="77777777" w:rsidR="00E53D06" w:rsidRPr="00E53D06" w:rsidRDefault="001254D3" w:rsidP="00E53D06">
      <w:pPr>
        <w:pStyle w:val="ListParagraph"/>
        <w:numPr>
          <w:ilvl w:val="0"/>
          <w:numId w:val="18"/>
        </w:numPr>
        <w:ind w:left="720"/>
        <w:jc w:val="both"/>
        <w:rPr>
          <w:sz w:val="22"/>
          <w:szCs w:val="22"/>
        </w:rPr>
      </w:pPr>
      <w:r w:rsidRPr="00E53D06">
        <w:rPr>
          <w:b/>
          <w:spacing w:val="-3"/>
          <w:sz w:val="22"/>
          <w:szCs w:val="22"/>
        </w:rPr>
        <w:t>Assignment</w:t>
      </w:r>
      <w:r w:rsidRPr="00E53D06">
        <w:rPr>
          <w:spacing w:val="-3"/>
          <w:sz w:val="22"/>
          <w:szCs w:val="22"/>
        </w:rPr>
        <w:t xml:space="preserve">.  The services provided by </w:t>
      </w:r>
      <w:r w:rsidRPr="00E53D06">
        <w:rPr>
          <w:bCs/>
          <w:sz w:val="22"/>
          <w:szCs w:val="22"/>
        </w:rPr>
        <w:t>Resident</w:t>
      </w:r>
      <w:r w:rsidRPr="00E53D06">
        <w:rPr>
          <w:spacing w:val="-3"/>
          <w:sz w:val="22"/>
          <w:szCs w:val="22"/>
        </w:rPr>
        <w:t xml:space="preserve"> under the terms of this Agreement are personal and may not be assigned or delegated without the written consent of SRHS. SRHS may assign or transfer its rights or obligations hereunder to any entity controlled by or under the common control of SRHS, or any entity subsequently controlling or operating all or substantially all of the assets of SRHS or those assets of SRHS relating to the operation of the practice site(s) at which </w:t>
      </w:r>
      <w:r w:rsidRPr="00E53D06">
        <w:rPr>
          <w:bCs/>
          <w:sz w:val="22"/>
          <w:szCs w:val="22"/>
        </w:rPr>
        <w:t>Resident</w:t>
      </w:r>
      <w:r w:rsidRPr="00E53D06">
        <w:rPr>
          <w:spacing w:val="-3"/>
          <w:sz w:val="22"/>
          <w:szCs w:val="22"/>
        </w:rPr>
        <w:t xml:space="preserve"> provides services; provided that in that event, this Agreement shall, subject to the provisions hereof, be binding upon and inure to the benefit of such successor, and such successor shall discharge and perform all of the obligations of SRHS hereunder.</w:t>
      </w:r>
    </w:p>
    <w:p w14:paraId="25E5DC3E" w14:textId="77777777" w:rsidR="00E53D06" w:rsidRPr="00E53D06" w:rsidRDefault="00E53D06" w:rsidP="00E53D06">
      <w:pPr>
        <w:pStyle w:val="ListParagraph"/>
        <w:rPr>
          <w:spacing w:val="-3"/>
          <w:sz w:val="22"/>
          <w:szCs w:val="22"/>
        </w:rPr>
      </w:pPr>
    </w:p>
    <w:p w14:paraId="7E3EFC47" w14:textId="77777777" w:rsidR="00E53D06" w:rsidRPr="00E53D06" w:rsidRDefault="001254D3" w:rsidP="00E53D06">
      <w:pPr>
        <w:pStyle w:val="ListParagraph"/>
        <w:numPr>
          <w:ilvl w:val="0"/>
          <w:numId w:val="18"/>
        </w:numPr>
        <w:ind w:left="720"/>
        <w:jc w:val="both"/>
        <w:rPr>
          <w:sz w:val="22"/>
          <w:szCs w:val="22"/>
        </w:rPr>
      </w:pPr>
      <w:r w:rsidRPr="00E53D06">
        <w:rPr>
          <w:b/>
          <w:spacing w:val="-3"/>
          <w:sz w:val="22"/>
          <w:szCs w:val="22"/>
        </w:rPr>
        <w:t>Amendments</w:t>
      </w:r>
      <w:r w:rsidRPr="00E53D06">
        <w:rPr>
          <w:spacing w:val="-3"/>
          <w:sz w:val="22"/>
          <w:szCs w:val="22"/>
        </w:rPr>
        <w:t>.  This Agreement may be amended only by an instrument in writing signed by both parties hereto.</w:t>
      </w:r>
    </w:p>
    <w:p w14:paraId="5161341E" w14:textId="77777777" w:rsidR="00E53D06" w:rsidRPr="00E53D06" w:rsidRDefault="00E53D06" w:rsidP="00E53D06">
      <w:pPr>
        <w:pStyle w:val="ListParagraph"/>
        <w:rPr>
          <w:b/>
          <w:spacing w:val="-3"/>
          <w:sz w:val="22"/>
          <w:szCs w:val="22"/>
          <w:u w:val="single"/>
        </w:rPr>
      </w:pPr>
    </w:p>
    <w:p w14:paraId="19193459" w14:textId="77777777" w:rsidR="00E53D06" w:rsidRPr="00E53D06" w:rsidRDefault="001254D3" w:rsidP="00E53D06">
      <w:pPr>
        <w:pStyle w:val="ListParagraph"/>
        <w:numPr>
          <w:ilvl w:val="0"/>
          <w:numId w:val="18"/>
        </w:numPr>
        <w:ind w:left="720"/>
        <w:jc w:val="both"/>
        <w:rPr>
          <w:sz w:val="22"/>
          <w:szCs w:val="22"/>
        </w:rPr>
      </w:pPr>
      <w:r w:rsidRPr="00E53D06">
        <w:rPr>
          <w:b/>
          <w:spacing w:val="-3"/>
          <w:sz w:val="22"/>
          <w:szCs w:val="22"/>
        </w:rPr>
        <w:t>Governing Law</w:t>
      </w:r>
      <w:r w:rsidRPr="00E53D06">
        <w:rPr>
          <w:spacing w:val="-3"/>
          <w:sz w:val="22"/>
          <w:szCs w:val="22"/>
        </w:rPr>
        <w:t>.  This Agreement shall be governed by and construed in accordance with the laws of the State of South Carolina.</w:t>
      </w:r>
    </w:p>
    <w:p w14:paraId="76F9FED0" w14:textId="77777777" w:rsidR="00E53D06" w:rsidRPr="00E53D06" w:rsidRDefault="00E53D06" w:rsidP="00E53D06">
      <w:pPr>
        <w:pStyle w:val="ListParagraph"/>
        <w:rPr>
          <w:b/>
          <w:spacing w:val="-3"/>
          <w:sz w:val="22"/>
          <w:szCs w:val="22"/>
          <w:u w:val="single"/>
        </w:rPr>
      </w:pPr>
    </w:p>
    <w:p w14:paraId="6FB17283" w14:textId="77777777" w:rsidR="00E53D06" w:rsidRPr="00E53D06" w:rsidRDefault="001254D3" w:rsidP="00E53D06">
      <w:pPr>
        <w:pStyle w:val="ListParagraph"/>
        <w:numPr>
          <w:ilvl w:val="0"/>
          <w:numId w:val="18"/>
        </w:numPr>
        <w:ind w:left="720"/>
        <w:jc w:val="both"/>
        <w:rPr>
          <w:sz w:val="22"/>
          <w:szCs w:val="22"/>
        </w:rPr>
      </w:pPr>
      <w:r w:rsidRPr="00E53D06">
        <w:rPr>
          <w:b/>
          <w:spacing w:val="-3"/>
          <w:sz w:val="22"/>
          <w:szCs w:val="22"/>
        </w:rPr>
        <w:t>Entire Agreement</w:t>
      </w:r>
      <w:r w:rsidRPr="00E53D06">
        <w:rPr>
          <w:spacing w:val="-3"/>
          <w:sz w:val="22"/>
          <w:szCs w:val="22"/>
        </w:rPr>
        <w:t>.  This Agreement constitutes the entire Agreement between the parties with respect to this subject matter hereof and supersedes all prior negotiations, agreements, and understandings between the parties, whether written or oral.</w:t>
      </w:r>
    </w:p>
    <w:p w14:paraId="0582FCA9" w14:textId="77777777" w:rsidR="00E53D06" w:rsidRPr="00E53D06" w:rsidRDefault="00E53D06" w:rsidP="00E53D06">
      <w:pPr>
        <w:pStyle w:val="ListParagraph"/>
        <w:rPr>
          <w:b/>
          <w:spacing w:val="-3"/>
          <w:sz w:val="22"/>
          <w:szCs w:val="22"/>
          <w:u w:val="single"/>
        </w:rPr>
      </w:pPr>
    </w:p>
    <w:p w14:paraId="0D23969F" w14:textId="77777777" w:rsidR="00E53D06" w:rsidRPr="00E53D06" w:rsidRDefault="001254D3" w:rsidP="00E53D06">
      <w:pPr>
        <w:pStyle w:val="ListParagraph"/>
        <w:numPr>
          <w:ilvl w:val="0"/>
          <w:numId w:val="18"/>
        </w:numPr>
        <w:ind w:left="720"/>
        <w:jc w:val="both"/>
        <w:rPr>
          <w:sz w:val="22"/>
          <w:szCs w:val="22"/>
        </w:rPr>
      </w:pPr>
      <w:r w:rsidRPr="00E53D06">
        <w:rPr>
          <w:b/>
          <w:spacing w:val="-3"/>
          <w:sz w:val="22"/>
          <w:szCs w:val="22"/>
        </w:rPr>
        <w:t>Confidentiality</w:t>
      </w:r>
      <w:r w:rsidRPr="00E53D06">
        <w:rPr>
          <w:spacing w:val="-3"/>
          <w:sz w:val="22"/>
          <w:szCs w:val="22"/>
        </w:rPr>
        <w:t>.  Neither party shall disclose the contents of this Agreement or any other agreement simultaneously executed to any person, firm or entity, except the agents or representatives of the parties, except as required by law.</w:t>
      </w:r>
    </w:p>
    <w:p w14:paraId="29560038" w14:textId="77777777" w:rsidR="00E53D06" w:rsidRPr="00E53D06" w:rsidRDefault="00E53D06" w:rsidP="00E53D06">
      <w:pPr>
        <w:pStyle w:val="ListParagraph"/>
        <w:rPr>
          <w:b/>
          <w:spacing w:val="-3"/>
          <w:sz w:val="22"/>
          <w:szCs w:val="22"/>
          <w:u w:val="single"/>
        </w:rPr>
      </w:pPr>
    </w:p>
    <w:p w14:paraId="63532F7F" w14:textId="77777777" w:rsidR="00E53D06" w:rsidRPr="00E53D06" w:rsidRDefault="001254D3" w:rsidP="00E53D06">
      <w:pPr>
        <w:pStyle w:val="ListParagraph"/>
        <w:numPr>
          <w:ilvl w:val="0"/>
          <w:numId w:val="18"/>
        </w:numPr>
        <w:ind w:left="720"/>
        <w:jc w:val="both"/>
        <w:rPr>
          <w:sz w:val="22"/>
          <w:szCs w:val="22"/>
        </w:rPr>
      </w:pPr>
      <w:r w:rsidRPr="00E53D06">
        <w:rPr>
          <w:b/>
          <w:spacing w:val="-3"/>
          <w:sz w:val="22"/>
          <w:szCs w:val="22"/>
        </w:rPr>
        <w:t>Word Forms</w:t>
      </w:r>
      <w:r w:rsidRPr="00E53D06">
        <w:rPr>
          <w:spacing w:val="-3"/>
          <w:sz w:val="22"/>
          <w:szCs w:val="22"/>
        </w:rPr>
        <w:t>.  Whenever used herein, the singular includes the plural and the plural includes the singular.  The use of any gender, tense or conjugation includes both genders and all tenses and conjugations.</w:t>
      </w:r>
      <w:r w:rsidRPr="00E53D06">
        <w:rPr>
          <w:spacing w:val="-3"/>
          <w:sz w:val="22"/>
          <w:szCs w:val="22"/>
        </w:rPr>
        <w:br/>
      </w:r>
    </w:p>
    <w:p w14:paraId="0951FC19" w14:textId="77777777" w:rsidR="00E53D06" w:rsidRPr="00E53D06" w:rsidRDefault="001254D3" w:rsidP="00E53D06">
      <w:pPr>
        <w:pStyle w:val="ListParagraph"/>
        <w:numPr>
          <w:ilvl w:val="0"/>
          <w:numId w:val="18"/>
        </w:numPr>
        <w:ind w:left="720"/>
        <w:jc w:val="both"/>
        <w:rPr>
          <w:sz w:val="22"/>
          <w:szCs w:val="22"/>
        </w:rPr>
      </w:pPr>
      <w:r w:rsidRPr="00E53D06">
        <w:rPr>
          <w:b/>
          <w:spacing w:val="-3"/>
          <w:sz w:val="22"/>
          <w:szCs w:val="22"/>
        </w:rPr>
        <w:t>Headings</w:t>
      </w:r>
      <w:r w:rsidRPr="00E53D06">
        <w:rPr>
          <w:spacing w:val="-3"/>
          <w:sz w:val="22"/>
          <w:szCs w:val="22"/>
        </w:rPr>
        <w:t>.  The section or subsection headings have been included for convenience only and are not to be taken as an interpretation of any provision hereof.</w:t>
      </w:r>
    </w:p>
    <w:p w14:paraId="29410035" w14:textId="77777777" w:rsidR="00E53D06" w:rsidRPr="00E53D06" w:rsidRDefault="00E53D06" w:rsidP="00E53D06">
      <w:pPr>
        <w:pStyle w:val="ListParagraph"/>
        <w:jc w:val="both"/>
        <w:rPr>
          <w:sz w:val="22"/>
          <w:szCs w:val="22"/>
        </w:rPr>
      </w:pPr>
    </w:p>
    <w:p w14:paraId="3DB1C2C7" w14:textId="77777777" w:rsidR="00E53D06" w:rsidRPr="00E53D06" w:rsidRDefault="001254D3" w:rsidP="00E53D06">
      <w:pPr>
        <w:pStyle w:val="ListParagraph"/>
        <w:numPr>
          <w:ilvl w:val="0"/>
          <w:numId w:val="18"/>
        </w:numPr>
        <w:ind w:left="720"/>
        <w:jc w:val="both"/>
        <w:rPr>
          <w:sz w:val="22"/>
          <w:szCs w:val="22"/>
        </w:rPr>
      </w:pPr>
      <w:r w:rsidRPr="00E53D06">
        <w:rPr>
          <w:b/>
          <w:spacing w:val="-3"/>
          <w:sz w:val="22"/>
          <w:szCs w:val="22"/>
        </w:rPr>
        <w:t>Rights in Property.</w:t>
      </w:r>
      <w:r w:rsidRPr="00E53D06">
        <w:rPr>
          <w:spacing w:val="-3"/>
          <w:sz w:val="22"/>
          <w:szCs w:val="22"/>
        </w:rPr>
        <w:t xml:space="preserve">  All title to supplies, fiscal records, charts, equipment and furnishings of the Practice Site(s) shall remain in SRHS.</w:t>
      </w:r>
    </w:p>
    <w:p w14:paraId="678A17BE" w14:textId="77777777" w:rsidR="00E53D06" w:rsidRPr="00E53D06" w:rsidRDefault="00E53D06" w:rsidP="00E53D06">
      <w:pPr>
        <w:pStyle w:val="ListParagraph"/>
        <w:rPr>
          <w:b/>
          <w:spacing w:val="-3"/>
          <w:sz w:val="22"/>
          <w:szCs w:val="22"/>
          <w:u w:val="single"/>
        </w:rPr>
      </w:pPr>
    </w:p>
    <w:p w14:paraId="37BDD0DB" w14:textId="77777777" w:rsidR="00E53D06" w:rsidRPr="00E53D06" w:rsidRDefault="001254D3" w:rsidP="00E53D06">
      <w:pPr>
        <w:pStyle w:val="ListParagraph"/>
        <w:numPr>
          <w:ilvl w:val="0"/>
          <w:numId w:val="18"/>
        </w:numPr>
        <w:ind w:left="720"/>
        <w:jc w:val="both"/>
        <w:rPr>
          <w:sz w:val="22"/>
          <w:szCs w:val="22"/>
        </w:rPr>
      </w:pPr>
      <w:r w:rsidRPr="00E53D06">
        <w:rPr>
          <w:b/>
          <w:spacing w:val="-3"/>
          <w:sz w:val="22"/>
          <w:szCs w:val="22"/>
        </w:rPr>
        <w:t>Operation of Law</w:t>
      </w:r>
      <w:r w:rsidRPr="00E53D06">
        <w:rPr>
          <w:spacing w:val="-3"/>
          <w:sz w:val="22"/>
          <w:szCs w:val="22"/>
        </w:rPr>
        <w:t>.  In the event this Agreement, in whole or in part, is deemed to be contrary to local, state or federal law by counsel for SRHS or, in the opinion of counsel for SRHS, presents substantial legal risk to either party, the parties agree to use their best efforts to make changes to this Agreement to the minimum extent necessary to make this Agreement consistent with applicable law, trying to retain as closely as possible the original terms reflected in this Agreement.  If this Agreement cannot be modified or amended in any way that is mutually agreeable to the parties and complies with applicable law after the parties have used their best efforts, then either party may terminate this Agreement.</w:t>
      </w:r>
    </w:p>
    <w:p w14:paraId="08022C91" w14:textId="77777777" w:rsidR="00E53D06" w:rsidRPr="00E53D06" w:rsidRDefault="00E53D06" w:rsidP="00E53D06">
      <w:pPr>
        <w:pStyle w:val="ListParagraph"/>
        <w:rPr>
          <w:b/>
          <w:spacing w:val="-3"/>
          <w:sz w:val="22"/>
          <w:szCs w:val="22"/>
          <w:u w:val="single"/>
        </w:rPr>
      </w:pPr>
    </w:p>
    <w:p w14:paraId="56746355" w14:textId="77777777" w:rsidR="00E53D06" w:rsidRPr="00E53D06" w:rsidRDefault="001254D3" w:rsidP="00E53D06">
      <w:pPr>
        <w:pStyle w:val="ListParagraph"/>
        <w:numPr>
          <w:ilvl w:val="0"/>
          <w:numId w:val="18"/>
        </w:numPr>
        <w:ind w:left="720"/>
        <w:jc w:val="both"/>
        <w:rPr>
          <w:sz w:val="22"/>
          <w:szCs w:val="22"/>
        </w:rPr>
      </w:pPr>
      <w:r w:rsidRPr="00E53D06">
        <w:rPr>
          <w:b/>
          <w:spacing w:val="-3"/>
          <w:sz w:val="22"/>
          <w:szCs w:val="22"/>
        </w:rPr>
        <w:t>Legal and Regulatory Compliance</w:t>
      </w:r>
      <w:r w:rsidRPr="00E53D06">
        <w:rPr>
          <w:spacing w:val="-3"/>
          <w:sz w:val="22"/>
          <w:szCs w:val="22"/>
        </w:rPr>
        <w:t>.  The parties expressly acknowledge that it has been and continues to be their intent to comply with all federal, state, and local laws and regulations.  It is not the purpose, nor is it a requirement of this Agreement or of any other agreement between the parties, to offer or receive any remuneration to induce or otherwise encourage the referral of any patient or to otherwise generate business for SRHS.</w:t>
      </w:r>
    </w:p>
    <w:p w14:paraId="4A13979C" w14:textId="77777777" w:rsidR="00E53D06" w:rsidRPr="00E53D06" w:rsidRDefault="00E53D06" w:rsidP="00E53D06">
      <w:pPr>
        <w:pStyle w:val="ListParagraph"/>
        <w:rPr>
          <w:b/>
          <w:spacing w:val="-3"/>
          <w:sz w:val="22"/>
          <w:szCs w:val="22"/>
          <w:u w:val="single"/>
        </w:rPr>
      </w:pPr>
    </w:p>
    <w:p w14:paraId="6CAC0C71" w14:textId="77777777" w:rsidR="001254D3" w:rsidRPr="00E53D06" w:rsidRDefault="001254D3" w:rsidP="00E53D06">
      <w:pPr>
        <w:pStyle w:val="ListParagraph"/>
        <w:numPr>
          <w:ilvl w:val="0"/>
          <w:numId w:val="18"/>
        </w:numPr>
        <w:ind w:left="720"/>
        <w:jc w:val="both"/>
        <w:rPr>
          <w:sz w:val="22"/>
          <w:szCs w:val="22"/>
        </w:rPr>
      </w:pPr>
      <w:r w:rsidRPr="00E53D06">
        <w:rPr>
          <w:b/>
          <w:spacing w:val="-3"/>
          <w:sz w:val="22"/>
          <w:szCs w:val="22"/>
        </w:rPr>
        <w:t>Counterparts</w:t>
      </w:r>
      <w:r w:rsidRPr="00E53D06">
        <w:rPr>
          <w:spacing w:val="-3"/>
          <w:sz w:val="22"/>
          <w:szCs w:val="22"/>
        </w:rPr>
        <w:t xml:space="preserve">.  This Agreement may be executed in several counterparts, each of which shall be deemed original, but such counterparts shall together constitute but one and the same Agreement.  This Agreement may be executed and delivered in counterpart signature pages executed and delivered via facsimile transmission or electronic mail, and any such counterpart executed and delivered via facsimile transmission or electronic mail shall be deemed an original for all intents and purposes.  </w:t>
      </w:r>
    </w:p>
    <w:p w14:paraId="1F6643EA" w14:textId="77777777" w:rsidR="001254D3" w:rsidRDefault="001254D3" w:rsidP="001254D3">
      <w:pPr>
        <w:pStyle w:val="BodyTextIndent3"/>
        <w:ind w:left="-360"/>
        <w:rPr>
          <w:sz w:val="22"/>
          <w:szCs w:val="22"/>
        </w:rPr>
      </w:pPr>
    </w:p>
    <w:p w14:paraId="31481B09" w14:textId="77777777" w:rsidR="000D1090" w:rsidRDefault="000D1090" w:rsidP="000D1090">
      <w:pPr>
        <w:tabs>
          <w:tab w:val="left" w:pos="-720"/>
        </w:tabs>
        <w:suppressAutoHyphens/>
        <w:jc w:val="both"/>
        <w:rPr>
          <w:spacing w:val="-3"/>
          <w:sz w:val="22"/>
          <w:szCs w:val="22"/>
        </w:rPr>
      </w:pPr>
    </w:p>
    <w:p w14:paraId="3641F67F" w14:textId="77777777" w:rsidR="000D1090" w:rsidRDefault="000D1090" w:rsidP="000D1090">
      <w:pPr>
        <w:tabs>
          <w:tab w:val="left" w:pos="-720"/>
        </w:tabs>
        <w:suppressAutoHyphens/>
        <w:jc w:val="both"/>
        <w:rPr>
          <w:spacing w:val="-3"/>
          <w:sz w:val="22"/>
          <w:szCs w:val="22"/>
        </w:rPr>
      </w:pPr>
    </w:p>
    <w:p w14:paraId="1B9A31E4" w14:textId="77777777" w:rsidR="000D1090" w:rsidRDefault="000D1090" w:rsidP="000D1090">
      <w:pPr>
        <w:tabs>
          <w:tab w:val="left" w:pos="-720"/>
        </w:tabs>
        <w:suppressAutoHyphens/>
        <w:jc w:val="both"/>
        <w:rPr>
          <w:spacing w:val="-3"/>
          <w:sz w:val="22"/>
          <w:szCs w:val="22"/>
        </w:rPr>
      </w:pPr>
    </w:p>
    <w:p w14:paraId="0578C3CF" w14:textId="77777777" w:rsidR="000D1090" w:rsidRDefault="000D1090" w:rsidP="000D1090">
      <w:pPr>
        <w:tabs>
          <w:tab w:val="left" w:pos="-720"/>
        </w:tabs>
        <w:suppressAutoHyphens/>
        <w:jc w:val="both"/>
        <w:rPr>
          <w:spacing w:val="-3"/>
          <w:sz w:val="22"/>
          <w:szCs w:val="22"/>
        </w:rPr>
      </w:pPr>
    </w:p>
    <w:p w14:paraId="04FC96B9" w14:textId="77777777" w:rsidR="000D1090" w:rsidRDefault="000D1090" w:rsidP="000D1090">
      <w:pPr>
        <w:tabs>
          <w:tab w:val="left" w:pos="-720"/>
        </w:tabs>
        <w:suppressAutoHyphens/>
        <w:jc w:val="both"/>
        <w:rPr>
          <w:spacing w:val="-3"/>
          <w:sz w:val="22"/>
          <w:szCs w:val="22"/>
        </w:rPr>
      </w:pPr>
    </w:p>
    <w:p w14:paraId="692EE55C" w14:textId="77777777" w:rsidR="000D1090" w:rsidRDefault="000D1090" w:rsidP="000D1090">
      <w:pPr>
        <w:tabs>
          <w:tab w:val="left" w:pos="-720"/>
        </w:tabs>
        <w:suppressAutoHyphens/>
        <w:jc w:val="both"/>
        <w:rPr>
          <w:spacing w:val="-3"/>
          <w:sz w:val="22"/>
          <w:szCs w:val="22"/>
        </w:rPr>
      </w:pPr>
    </w:p>
    <w:p w14:paraId="4721F66E" w14:textId="77777777" w:rsidR="000D1090" w:rsidRDefault="000D1090" w:rsidP="000D1090">
      <w:pPr>
        <w:tabs>
          <w:tab w:val="left" w:pos="-720"/>
        </w:tabs>
        <w:suppressAutoHyphens/>
        <w:jc w:val="both"/>
        <w:rPr>
          <w:spacing w:val="-3"/>
          <w:sz w:val="22"/>
          <w:szCs w:val="22"/>
        </w:rPr>
      </w:pPr>
    </w:p>
    <w:p w14:paraId="7CF7A509" w14:textId="77777777" w:rsidR="000D1090" w:rsidRPr="000D1090" w:rsidRDefault="000D1090" w:rsidP="000D1090">
      <w:pPr>
        <w:tabs>
          <w:tab w:val="left" w:pos="-720"/>
        </w:tabs>
        <w:suppressAutoHyphens/>
        <w:jc w:val="center"/>
        <w:rPr>
          <w:b/>
          <w:spacing w:val="-3"/>
          <w:sz w:val="22"/>
          <w:szCs w:val="22"/>
          <w:u w:val="single"/>
        </w:rPr>
      </w:pPr>
      <w:r w:rsidRPr="000D1090">
        <w:rPr>
          <w:b/>
          <w:spacing w:val="-3"/>
          <w:sz w:val="22"/>
          <w:szCs w:val="22"/>
          <w:u w:val="single"/>
        </w:rPr>
        <w:t>SIGNATURES APPEAR ON FOLLOWING PAGE</w:t>
      </w:r>
    </w:p>
    <w:p w14:paraId="43834A9F" w14:textId="77777777" w:rsidR="000D1090" w:rsidRDefault="000D1090" w:rsidP="000D1090">
      <w:pPr>
        <w:tabs>
          <w:tab w:val="left" w:pos="-720"/>
        </w:tabs>
        <w:suppressAutoHyphens/>
        <w:jc w:val="center"/>
        <w:rPr>
          <w:spacing w:val="-3"/>
          <w:sz w:val="22"/>
          <w:szCs w:val="22"/>
        </w:rPr>
      </w:pPr>
    </w:p>
    <w:p w14:paraId="1ED29573" w14:textId="77777777" w:rsidR="000D1090" w:rsidRDefault="000D1090" w:rsidP="000D1090">
      <w:pPr>
        <w:tabs>
          <w:tab w:val="left" w:pos="-720"/>
        </w:tabs>
        <w:suppressAutoHyphens/>
        <w:jc w:val="both"/>
        <w:rPr>
          <w:spacing w:val="-3"/>
          <w:sz w:val="22"/>
          <w:szCs w:val="22"/>
        </w:rPr>
      </w:pPr>
    </w:p>
    <w:p w14:paraId="0FBC0E88" w14:textId="77777777" w:rsidR="000D1090" w:rsidRDefault="000D1090" w:rsidP="000D1090">
      <w:pPr>
        <w:tabs>
          <w:tab w:val="left" w:pos="-720"/>
        </w:tabs>
        <w:suppressAutoHyphens/>
        <w:jc w:val="both"/>
        <w:rPr>
          <w:spacing w:val="-3"/>
          <w:sz w:val="22"/>
          <w:szCs w:val="22"/>
        </w:rPr>
      </w:pPr>
    </w:p>
    <w:p w14:paraId="3C864243" w14:textId="77777777" w:rsidR="000D1090" w:rsidRDefault="000D1090" w:rsidP="000D1090">
      <w:pPr>
        <w:tabs>
          <w:tab w:val="left" w:pos="-720"/>
        </w:tabs>
        <w:suppressAutoHyphens/>
        <w:jc w:val="both"/>
        <w:rPr>
          <w:spacing w:val="-3"/>
          <w:sz w:val="22"/>
          <w:szCs w:val="22"/>
        </w:rPr>
      </w:pPr>
    </w:p>
    <w:p w14:paraId="05A8C96D" w14:textId="77777777" w:rsidR="000D1090" w:rsidRDefault="000D1090" w:rsidP="000D1090">
      <w:pPr>
        <w:tabs>
          <w:tab w:val="left" w:pos="-720"/>
        </w:tabs>
        <w:suppressAutoHyphens/>
        <w:jc w:val="both"/>
        <w:rPr>
          <w:spacing w:val="-3"/>
          <w:sz w:val="22"/>
          <w:szCs w:val="22"/>
        </w:rPr>
      </w:pPr>
    </w:p>
    <w:p w14:paraId="37442035" w14:textId="77777777" w:rsidR="005D7E50" w:rsidRDefault="005D7E50" w:rsidP="000D1090">
      <w:pPr>
        <w:tabs>
          <w:tab w:val="left" w:pos="-720"/>
        </w:tabs>
        <w:suppressAutoHyphens/>
        <w:jc w:val="both"/>
        <w:rPr>
          <w:spacing w:val="-3"/>
          <w:sz w:val="22"/>
          <w:szCs w:val="22"/>
        </w:rPr>
      </w:pPr>
    </w:p>
    <w:p w14:paraId="4B946147" w14:textId="77777777" w:rsidR="005D7E50" w:rsidRDefault="005D7E50" w:rsidP="000D1090">
      <w:pPr>
        <w:tabs>
          <w:tab w:val="left" w:pos="-720"/>
        </w:tabs>
        <w:suppressAutoHyphens/>
        <w:jc w:val="both"/>
        <w:rPr>
          <w:spacing w:val="-3"/>
          <w:sz w:val="22"/>
          <w:szCs w:val="22"/>
        </w:rPr>
      </w:pPr>
    </w:p>
    <w:p w14:paraId="1664BA56" w14:textId="77777777" w:rsidR="005D7E50" w:rsidRDefault="005D7E50" w:rsidP="000D1090">
      <w:pPr>
        <w:tabs>
          <w:tab w:val="left" w:pos="-720"/>
        </w:tabs>
        <w:suppressAutoHyphens/>
        <w:jc w:val="both"/>
        <w:rPr>
          <w:spacing w:val="-3"/>
          <w:sz w:val="22"/>
          <w:szCs w:val="22"/>
        </w:rPr>
      </w:pPr>
    </w:p>
    <w:p w14:paraId="314D2B0B" w14:textId="77777777" w:rsidR="005D7E50" w:rsidRDefault="005D7E50" w:rsidP="000D1090">
      <w:pPr>
        <w:tabs>
          <w:tab w:val="left" w:pos="-720"/>
        </w:tabs>
        <w:suppressAutoHyphens/>
        <w:jc w:val="both"/>
        <w:rPr>
          <w:spacing w:val="-3"/>
          <w:sz w:val="22"/>
          <w:szCs w:val="22"/>
        </w:rPr>
      </w:pPr>
    </w:p>
    <w:p w14:paraId="78790881" w14:textId="77777777" w:rsidR="005D7E50" w:rsidRDefault="005D7E50" w:rsidP="000D1090">
      <w:pPr>
        <w:tabs>
          <w:tab w:val="left" w:pos="-720"/>
        </w:tabs>
        <w:suppressAutoHyphens/>
        <w:jc w:val="both"/>
        <w:rPr>
          <w:spacing w:val="-3"/>
          <w:sz w:val="22"/>
          <w:szCs w:val="22"/>
        </w:rPr>
      </w:pPr>
    </w:p>
    <w:p w14:paraId="56482FF4" w14:textId="77777777" w:rsidR="005D7E50" w:rsidRDefault="005D7E50" w:rsidP="000D1090">
      <w:pPr>
        <w:tabs>
          <w:tab w:val="left" w:pos="-720"/>
        </w:tabs>
        <w:suppressAutoHyphens/>
        <w:jc w:val="both"/>
        <w:rPr>
          <w:spacing w:val="-3"/>
          <w:sz w:val="22"/>
          <w:szCs w:val="22"/>
        </w:rPr>
      </w:pPr>
    </w:p>
    <w:p w14:paraId="2A647D7B" w14:textId="77777777" w:rsidR="000D1090" w:rsidRDefault="000D1090" w:rsidP="000D1090">
      <w:pPr>
        <w:tabs>
          <w:tab w:val="left" w:pos="-720"/>
        </w:tabs>
        <w:suppressAutoHyphens/>
        <w:jc w:val="both"/>
        <w:rPr>
          <w:spacing w:val="-3"/>
          <w:sz w:val="22"/>
          <w:szCs w:val="22"/>
        </w:rPr>
      </w:pPr>
    </w:p>
    <w:p w14:paraId="6C2EA95A" w14:textId="77777777" w:rsidR="000D1090" w:rsidRDefault="000D1090" w:rsidP="000D1090">
      <w:pPr>
        <w:tabs>
          <w:tab w:val="left" w:pos="-720"/>
        </w:tabs>
        <w:suppressAutoHyphens/>
        <w:jc w:val="both"/>
        <w:rPr>
          <w:spacing w:val="-3"/>
          <w:sz w:val="22"/>
          <w:szCs w:val="22"/>
        </w:rPr>
      </w:pPr>
    </w:p>
    <w:p w14:paraId="5523E172" w14:textId="77777777" w:rsidR="000D1090" w:rsidRPr="00113F0A" w:rsidRDefault="000D1090" w:rsidP="000D1090">
      <w:pPr>
        <w:tabs>
          <w:tab w:val="left" w:pos="-720"/>
        </w:tabs>
        <w:suppressAutoHyphens/>
        <w:jc w:val="both"/>
        <w:rPr>
          <w:spacing w:val="-3"/>
          <w:sz w:val="22"/>
          <w:szCs w:val="22"/>
        </w:rPr>
      </w:pPr>
      <w:r w:rsidRPr="00113F0A">
        <w:rPr>
          <w:spacing w:val="-3"/>
          <w:sz w:val="22"/>
          <w:szCs w:val="22"/>
        </w:rPr>
        <w:t>IN WITNESS WHEREOF, the parties have executed this Agreement to be effective as of the Effective Date.</w:t>
      </w:r>
    </w:p>
    <w:p w14:paraId="5C8CC713" w14:textId="77777777" w:rsidR="000D1090" w:rsidRDefault="000D1090" w:rsidP="000D1090">
      <w:pPr>
        <w:jc w:val="both"/>
        <w:rPr>
          <w:b/>
          <w:sz w:val="22"/>
          <w:szCs w:val="22"/>
        </w:rPr>
      </w:pPr>
    </w:p>
    <w:p w14:paraId="1FBE1CFD" w14:textId="77777777" w:rsidR="000D1090" w:rsidRDefault="000D1090" w:rsidP="001254D3">
      <w:pPr>
        <w:ind w:left="-360"/>
        <w:jc w:val="both"/>
        <w:rPr>
          <w:b/>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1090" w14:paraId="4E0844DD" w14:textId="77777777" w:rsidTr="000D1090">
        <w:trPr>
          <w:jc w:val="center"/>
        </w:trPr>
        <w:tc>
          <w:tcPr>
            <w:tcW w:w="9576" w:type="dxa"/>
            <w:gridSpan w:val="2"/>
          </w:tcPr>
          <w:p w14:paraId="5B6ADDC4" w14:textId="77777777" w:rsidR="000D1090" w:rsidRDefault="000D1090" w:rsidP="000D1090">
            <w:pPr>
              <w:ind w:left="-360"/>
              <w:jc w:val="both"/>
              <w:rPr>
                <w:b/>
                <w:sz w:val="22"/>
                <w:szCs w:val="22"/>
              </w:rPr>
            </w:pPr>
            <w:r>
              <w:rPr>
                <w:b/>
                <w:sz w:val="22"/>
                <w:szCs w:val="22"/>
              </w:rPr>
              <w:t>SS SPARTANBURG REGIONAL HEALTH SERVICES DISTRICT, INC.</w:t>
            </w:r>
          </w:p>
          <w:p w14:paraId="2DCA8976" w14:textId="77777777" w:rsidR="000D1090" w:rsidRDefault="000D1090" w:rsidP="001254D3">
            <w:pPr>
              <w:jc w:val="both"/>
              <w:rPr>
                <w:b/>
                <w:sz w:val="22"/>
                <w:szCs w:val="22"/>
              </w:rPr>
            </w:pPr>
          </w:p>
        </w:tc>
      </w:tr>
      <w:tr w:rsidR="000D1090" w14:paraId="461E617C" w14:textId="77777777" w:rsidTr="000D1090">
        <w:trPr>
          <w:jc w:val="center"/>
        </w:trPr>
        <w:tc>
          <w:tcPr>
            <w:tcW w:w="4788" w:type="dxa"/>
          </w:tcPr>
          <w:p w14:paraId="2E46B9B0" w14:textId="77777777" w:rsidR="000D1090" w:rsidRDefault="000D1090" w:rsidP="001254D3">
            <w:pPr>
              <w:jc w:val="both"/>
              <w:rPr>
                <w:b/>
                <w:sz w:val="22"/>
                <w:szCs w:val="22"/>
              </w:rPr>
            </w:pPr>
          </w:p>
          <w:p w14:paraId="6A4E61E3" w14:textId="77777777" w:rsidR="000D1090" w:rsidRDefault="000D1090" w:rsidP="001254D3">
            <w:pPr>
              <w:jc w:val="both"/>
              <w:rPr>
                <w:b/>
                <w:sz w:val="22"/>
                <w:szCs w:val="22"/>
              </w:rPr>
            </w:pPr>
          </w:p>
          <w:p w14:paraId="5C0E3035" w14:textId="77777777" w:rsidR="000D1090" w:rsidRDefault="000D1090" w:rsidP="001254D3">
            <w:pPr>
              <w:jc w:val="both"/>
              <w:rPr>
                <w:b/>
                <w:sz w:val="22"/>
                <w:szCs w:val="22"/>
              </w:rPr>
            </w:pPr>
          </w:p>
          <w:p w14:paraId="275C4CED" w14:textId="77777777" w:rsidR="000D1090" w:rsidRDefault="000D1090" w:rsidP="001254D3">
            <w:pPr>
              <w:jc w:val="both"/>
              <w:rPr>
                <w:b/>
                <w:sz w:val="22"/>
                <w:szCs w:val="22"/>
              </w:rPr>
            </w:pPr>
          </w:p>
          <w:p w14:paraId="1AFFFA9D" w14:textId="77777777" w:rsidR="000D1090" w:rsidRDefault="000D1090" w:rsidP="001254D3">
            <w:pPr>
              <w:jc w:val="both"/>
              <w:rPr>
                <w:b/>
                <w:sz w:val="22"/>
                <w:szCs w:val="22"/>
              </w:rPr>
            </w:pPr>
            <w:r>
              <w:rPr>
                <w:b/>
                <w:sz w:val="22"/>
                <w:szCs w:val="22"/>
              </w:rPr>
              <w:t>__________________________________</w:t>
            </w:r>
          </w:p>
          <w:p w14:paraId="693E1CB1" w14:textId="77777777" w:rsidR="000D1090" w:rsidRDefault="000D1090" w:rsidP="001254D3">
            <w:pPr>
              <w:jc w:val="both"/>
              <w:rPr>
                <w:sz w:val="22"/>
                <w:szCs w:val="22"/>
              </w:rPr>
            </w:pPr>
            <w:r>
              <w:rPr>
                <w:sz w:val="22"/>
                <w:szCs w:val="22"/>
              </w:rPr>
              <w:t>Angela A. Ayers, MBA</w:t>
            </w:r>
          </w:p>
          <w:p w14:paraId="0EDFB355" w14:textId="77777777" w:rsidR="000D1090" w:rsidRPr="000D1090" w:rsidRDefault="000D1090" w:rsidP="001254D3">
            <w:pPr>
              <w:jc w:val="both"/>
              <w:rPr>
                <w:sz w:val="22"/>
                <w:szCs w:val="22"/>
              </w:rPr>
            </w:pPr>
            <w:r>
              <w:rPr>
                <w:sz w:val="22"/>
                <w:szCs w:val="22"/>
              </w:rPr>
              <w:t>Director Medical Education</w:t>
            </w:r>
          </w:p>
          <w:p w14:paraId="36EF6F1D" w14:textId="77777777" w:rsidR="000D1090" w:rsidRDefault="000D1090" w:rsidP="001254D3">
            <w:pPr>
              <w:jc w:val="both"/>
              <w:rPr>
                <w:b/>
                <w:sz w:val="22"/>
                <w:szCs w:val="22"/>
              </w:rPr>
            </w:pPr>
          </w:p>
        </w:tc>
        <w:tc>
          <w:tcPr>
            <w:tcW w:w="4788" w:type="dxa"/>
          </w:tcPr>
          <w:p w14:paraId="1A867DF5" w14:textId="77777777" w:rsidR="000D1090" w:rsidRDefault="000D1090" w:rsidP="001254D3">
            <w:pPr>
              <w:jc w:val="both"/>
              <w:rPr>
                <w:b/>
                <w:sz w:val="22"/>
                <w:szCs w:val="22"/>
              </w:rPr>
            </w:pPr>
          </w:p>
          <w:p w14:paraId="349AF25A" w14:textId="77777777" w:rsidR="000D1090" w:rsidRDefault="000D1090" w:rsidP="001254D3">
            <w:pPr>
              <w:jc w:val="both"/>
              <w:rPr>
                <w:b/>
                <w:sz w:val="22"/>
                <w:szCs w:val="22"/>
              </w:rPr>
            </w:pPr>
          </w:p>
          <w:p w14:paraId="37503213" w14:textId="77777777" w:rsidR="000D1090" w:rsidRDefault="000D1090" w:rsidP="001254D3">
            <w:pPr>
              <w:jc w:val="both"/>
              <w:rPr>
                <w:b/>
                <w:sz w:val="22"/>
                <w:szCs w:val="22"/>
              </w:rPr>
            </w:pPr>
          </w:p>
          <w:p w14:paraId="1A9DD267" w14:textId="77777777" w:rsidR="000D1090" w:rsidRDefault="000D1090" w:rsidP="001254D3">
            <w:pPr>
              <w:jc w:val="both"/>
              <w:rPr>
                <w:b/>
                <w:sz w:val="22"/>
                <w:szCs w:val="22"/>
              </w:rPr>
            </w:pPr>
          </w:p>
          <w:p w14:paraId="339D888B" w14:textId="77777777" w:rsidR="000D1090" w:rsidRDefault="000D1090" w:rsidP="001254D3">
            <w:pPr>
              <w:jc w:val="both"/>
              <w:rPr>
                <w:b/>
                <w:sz w:val="22"/>
                <w:szCs w:val="22"/>
              </w:rPr>
            </w:pPr>
            <w:r>
              <w:rPr>
                <w:b/>
                <w:sz w:val="22"/>
                <w:szCs w:val="22"/>
              </w:rPr>
              <w:t>______________________________________</w:t>
            </w:r>
          </w:p>
          <w:p w14:paraId="3D8C0F24" w14:textId="77777777" w:rsidR="000D1090" w:rsidRDefault="000D1090" w:rsidP="001254D3">
            <w:pPr>
              <w:jc w:val="both"/>
              <w:rPr>
                <w:sz w:val="22"/>
                <w:szCs w:val="22"/>
              </w:rPr>
            </w:pPr>
          </w:p>
          <w:p w14:paraId="412DBF54" w14:textId="77777777" w:rsidR="000D1090" w:rsidRDefault="000D1090" w:rsidP="001254D3">
            <w:pPr>
              <w:jc w:val="both"/>
              <w:rPr>
                <w:sz w:val="22"/>
                <w:szCs w:val="22"/>
              </w:rPr>
            </w:pPr>
            <w:r>
              <w:rPr>
                <w:sz w:val="22"/>
                <w:szCs w:val="22"/>
              </w:rPr>
              <w:t>Name: ________________________________</w:t>
            </w:r>
          </w:p>
          <w:p w14:paraId="1311DEE6" w14:textId="77777777" w:rsidR="000D1090" w:rsidRDefault="000D1090" w:rsidP="001254D3">
            <w:pPr>
              <w:jc w:val="both"/>
              <w:rPr>
                <w:sz w:val="22"/>
                <w:szCs w:val="22"/>
              </w:rPr>
            </w:pPr>
            <w:r>
              <w:rPr>
                <w:sz w:val="22"/>
                <w:szCs w:val="22"/>
              </w:rPr>
              <w:t>Program Director</w:t>
            </w:r>
          </w:p>
          <w:p w14:paraId="2FA0C7D1" w14:textId="77777777" w:rsidR="000D1090" w:rsidRPr="000D1090" w:rsidRDefault="000D1090" w:rsidP="001254D3">
            <w:pPr>
              <w:jc w:val="both"/>
              <w:rPr>
                <w:sz w:val="22"/>
                <w:szCs w:val="22"/>
              </w:rPr>
            </w:pPr>
          </w:p>
        </w:tc>
      </w:tr>
      <w:tr w:rsidR="000D1090" w14:paraId="75AD9263" w14:textId="77777777" w:rsidTr="000D1090">
        <w:trPr>
          <w:jc w:val="center"/>
        </w:trPr>
        <w:tc>
          <w:tcPr>
            <w:tcW w:w="4788" w:type="dxa"/>
          </w:tcPr>
          <w:p w14:paraId="168EB39B" w14:textId="77777777" w:rsidR="000D1090" w:rsidRDefault="000D1090" w:rsidP="001254D3">
            <w:pPr>
              <w:jc w:val="both"/>
              <w:rPr>
                <w:b/>
                <w:sz w:val="22"/>
                <w:szCs w:val="22"/>
              </w:rPr>
            </w:pPr>
          </w:p>
          <w:p w14:paraId="7B8D07D0" w14:textId="77777777" w:rsidR="000D1090" w:rsidRDefault="000D1090" w:rsidP="001254D3">
            <w:pPr>
              <w:jc w:val="both"/>
              <w:rPr>
                <w:b/>
                <w:sz w:val="22"/>
                <w:szCs w:val="22"/>
              </w:rPr>
            </w:pPr>
          </w:p>
          <w:p w14:paraId="6C71B3D7" w14:textId="77777777" w:rsidR="000D1090" w:rsidRDefault="000D1090" w:rsidP="001254D3">
            <w:pPr>
              <w:jc w:val="both"/>
              <w:rPr>
                <w:b/>
                <w:sz w:val="22"/>
                <w:szCs w:val="22"/>
              </w:rPr>
            </w:pPr>
          </w:p>
          <w:p w14:paraId="610D33EB" w14:textId="77777777" w:rsidR="000D1090" w:rsidRDefault="000D1090" w:rsidP="001254D3">
            <w:pPr>
              <w:jc w:val="both"/>
              <w:rPr>
                <w:b/>
                <w:sz w:val="22"/>
                <w:szCs w:val="22"/>
              </w:rPr>
            </w:pPr>
          </w:p>
          <w:p w14:paraId="528D9F1A" w14:textId="77777777" w:rsidR="000D1090" w:rsidRDefault="000D1090" w:rsidP="001254D3">
            <w:pPr>
              <w:jc w:val="both"/>
              <w:rPr>
                <w:b/>
                <w:sz w:val="22"/>
                <w:szCs w:val="22"/>
              </w:rPr>
            </w:pPr>
            <w:r>
              <w:rPr>
                <w:b/>
                <w:sz w:val="22"/>
                <w:szCs w:val="22"/>
              </w:rPr>
              <w:t>___________________________________</w:t>
            </w:r>
          </w:p>
          <w:p w14:paraId="1E1D9565" w14:textId="77777777" w:rsidR="000D1090" w:rsidRPr="000D1090" w:rsidRDefault="000D1090" w:rsidP="001254D3">
            <w:pPr>
              <w:jc w:val="both"/>
              <w:rPr>
                <w:sz w:val="22"/>
                <w:szCs w:val="22"/>
              </w:rPr>
            </w:pPr>
            <w:r w:rsidRPr="000D1090">
              <w:rPr>
                <w:sz w:val="22"/>
                <w:szCs w:val="22"/>
              </w:rPr>
              <w:t>Mark A. Aycock</w:t>
            </w:r>
          </w:p>
          <w:p w14:paraId="6FF8FB36" w14:textId="77777777" w:rsidR="000D1090" w:rsidRPr="000D1090" w:rsidRDefault="000D1090" w:rsidP="001254D3">
            <w:pPr>
              <w:jc w:val="both"/>
              <w:rPr>
                <w:sz w:val="22"/>
                <w:szCs w:val="22"/>
              </w:rPr>
            </w:pPr>
            <w:r w:rsidRPr="000D1090">
              <w:rPr>
                <w:sz w:val="22"/>
                <w:szCs w:val="22"/>
              </w:rPr>
              <w:t>System COO</w:t>
            </w:r>
          </w:p>
          <w:p w14:paraId="3DCA374F" w14:textId="77777777" w:rsidR="000D1090" w:rsidRDefault="000D1090" w:rsidP="001254D3">
            <w:pPr>
              <w:jc w:val="both"/>
              <w:rPr>
                <w:b/>
                <w:sz w:val="22"/>
                <w:szCs w:val="22"/>
              </w:rPr>
            </w:pPr>
          </w:p>
        </w:tc>
        <w:tc>
          <w:tcPr>
            <w:tcW w:w="4788" w:type="dxa"/>
          </w:tcPr>
          <w:p w14:paraId="11B8B2BC" w14:textId="77777777" w:rsidR="000D1090" w:rsidRDefault="000D1090" w:rsidP="001254D3">
            <w:pPr>
              <w:jc w:val="both"/>
              <w:rPr>
                <w:b/>
                <w:sz w:val="22"/>
                <w:szCs w:val="22"/>
              </w:rPr>
            </w:pPr>
          </w:p>
        </w:tc>
      </w:tr>
      <w:tr w:rsidR="000D1090" w14:paraId="291374DB" w14:textId="77777777" w:rsidTr="000D1090">
        <w:trPr>
          <w:jc w:val="center"/>
        </w:trPr>
        <w:tc>
          <w:tcPr>
            <w:tcW w:w="4788" w:type="dxa"/>
          </w:tcPr>
          <w:p w14:paraId="1ED5D3BB" w14:textId="77777777" w:rsidR="000D1090" w:rsidRDefault="000D1090" w:rsidP="001254D3">
            <w:pPr>
              <w:jc w:val="both"/>
              <w:rPr>
                <w:b/>
                <w:sz w:val="22"/>
                <w:szCs w:val="22"/>
              </w:rPr>
            </w:pPr>
          </w:p>
          <w:p w14:paraId="0C2878D7" w14:textId="77777777" w:rsidR="000D1090" w:rsidRDefault="000D1090" w:rsidP="001254D3">
            <w:pPr>
              <w:jc w:val="both"/>
              <w:rPr>
                <w:b/>
                <w:sz w:val="22"/>
                <w:szCs w:val="22"/>
              </w:rPr>
            </w:pPr>
            <w:r>
              <w:rPr>
                <w:b/>
                <w:sz w:val="22"/>
                <w:szCs w:val="22"/>
              </w:rPr>
              <w:t xml:space="preserve">Address: </w:t>
            </w:r>
          </w:p>
          <w:p w14:paraId="07B083A9" w14:textId="77777777" w:rsidR="000D1090" w:rsidRDefault="000D1090" w:rsidP="001254D3">
            <w:pPr>
              <w:jc w:val="both"/>
              <w:rPr>
                <w:sz w:val="22"/>
                <w:szCs w:val="22"/>
              </w:rPr>
            </w:pPr>
            <w:r w:rsidRPr="000D1090">
              <w:rPr>
                <w:sz w:val="22"/>
                <w:szCs w:val="22"/>
              </w:rPr>
              <w:t xml:space="preserve">Spartanburg Regional Health Services District, Inc. </w:t>
            </w:r>
          </w:p>
          <w:p w14:paraId="19B79CAD" w14:textId="77777777" w:rsidR="000D1090" w:rsidRDefault="000D1090" w:rsidP="001254D3">
            <w:pPr>
              <w:jc w:val="both"/>
              <w:rPr>
                <w:sz w:val="22"/>
                <w:szCs w:val="22"/>
              </w:rPr>
            </w:pPr>
            <w:r>
              <w:rPr>
                <w:sz w:val="22"/>
                <w:szCs w:val="22"/>
              </w:rPr>
              <w:t>101 East Wood Street</w:t>
            </w:r>
          </w:p>
          <w:p w14:paraId="340247C1" w14:textId="77777777" w:rsidR="000D1090" w:rsidRPr="000D1090" w:rsidRDefault="000D1090" w:rsidP="001254D3">
            <w:pPr>
              <w:jc w:val="both"/>
              <w:rPr>
                <w:sz w:val="22"/>
                <w:szCs w:val="22"/>
              </w:rPr>
            </w:pPr>
            <w:r>
              <w:rPr>
                <w:sz w:val="22"/>
                <w:szCs w:val="22"/>
              </w:rPr>
              <w:t>Spartanburg, South Carolina 29303</w:t>
            </w:r>
          </w:p>
          <w:p w14:paraId="568785B6" w14:textId="77777777" w:rsidR="000D1090" w:rsidRDefault="000D1090" w:rsidP="001254D3">
            <w:pPr>
              <w:jc w:val="both"/>
              <w:rPr>
                <w:b/>
                <w:sz w:val="22"/>
                <w:szCs w:val="22"/>
              </w:rPr>
            </w:pPr>
          </w:p>
        </w:tc>
        <w:tc>
          <w:tcPr>
            <w:tcW w:w="4788" w:type="dxa"/>
          </w:tcPr>
          <w:p w14:paraId="282185B7" w14:textId="77777777" w:rsidR="000D1090" w:rsidRDefault="000D1090" w:rsidP="001254D3">
            <w:pPr>
              <w:jc w:val="both"/>
              <w:rPr>
                <w:b/>
                <w:sz w:val="22"/>
                <w:szCs w:val="22"/>
              </w:rPr>
            </w:pPr>
          </w:p>
        </w:tc>
      </w:tr>
      <w:tr w:rsidR="000D1090" w14:paraId="6571D8E7" w14:textId="77777777" w:rsidTr="000D1090">
        <w:trPr>
          <w:jc w:val="center"/>
        </w:trPr>
        <w:tc>
          <w:tcPr>
            <w:tcW w:w="4788" w:type="dxa"/>
          </w:tcPr>
          <w:p w14:paraId="6A76B1F3" w14:textId="77777777" w:rsidR="000D1090" w:rsidRDefault="000D1090" w:rsidP="001254D3">
            <w:pPr>
              <w:jc w:val="both"/>
              <w:rPr>
                <w:b/>
                <w:sz w:val="22"/>
                <w:szCs w:val="22"/>
              </w:rPr>
            </w:pPr>
          </w:p>
          <w:p w14:paraId="6695A08D" w14:textId="77777777" w:rsidR="000D1090" w:rsidRDefault="000D1090" w:rsidP="001254D3">
            <w:pPr>
              <w:jc w:val="both"/>
              <w:rPr>
                <w:b/>
                <w:sz w:val="22"/>
                <w:szCs w:val="22"/>
              </w:rPr>
            </w:pPr>
            <w:r>
              <w:rPr>
                <w:b/>
                <w:sz w:val="22"/>
                <w:szCs w:val="22"/>
              </w:rPr>
              <w:t xml:space="preserve">RESIDENT </w:t>
            </w:r>
          </w:p>
        </w:tc>
        <w:tc>
          <w:tcPr>
            <w:tcW w:w="4788" w:type="dxa"/>
          </w:tcPr>
          <w:p w14:paraId="153D22EF" w14:textId="77777777" w:rsidR="000D1090" w:rsidRDefault="000D1090" w:rsidP="001254D3">
            <w:pPr>
              <w:jc w:val="both"/>
              <w:rPr>
                <w:b/>
                <w:sz w:val="22"/>
                <w:szCs w:val="22"/>
              </w:rPr>
            </w:pPr>
          </w:p>
        </w:tc>
      </w:tr>
      <w:tr w:rsidR="000D1090" w14:paraId="0C33C76E" w14:textId="77777777" w:rsidTr="000D1090">
        <w:trPr>
          <w:jc w:val="center"/>
        </w:trPr>
        <w:tc>
          <w:tcPr>
            <w:tcW w:w="4788" w:type="dxa"/>
          </w:tcPr>
          <w:p w14:paraId="5B9B0AF4" w14:textId="77777777" w:rsidR="000D1090" w:rsidRDefault="000D1090" w:rsidP="001254D3">
            <w:pPr>
              <w:jc w:val="both"/>
              <w:rPr>
                <w:b/>
                <w:sz w:val="22"/>
                <w:szCs w:val="22"/>
              </w:rPr>
            </w:pPr>
          </w:p>
          <w:p w14:paraId="66002833" w14:textId="77777777" w:rsidR="000D1090" w:rsidRDefault="000D1090" w:rsidP="001254D3">
            <w:pPr>
              <w:jc w:val="both"/>
              <w:rPr>
                <w:b/>
                <w:sz w:val="22"/>
                <w:szCs w:val="22"/>
              </w:rPr>
            </w:pPr>
          </w:p>
          <w:p w14:paraId="2F132C82" w14:textId="77777777" w:rsidR="000D1090" w:rsidRDefault="000D1090" w:rsidP="001254D3">
            <w:pPr>
              <w:jc w:val="both"/>
              <w:rPr>
                <w:b/>
                <w:sz w:val="22"/>
                <w:szCs w:val="22"/>
              </w:rPr>
            </w:pPr>
          </w:p>
          <w:p w14:paraId="0D9F33FF" w14:textId="77777777" w:rsidR="000D1090" w:rsidRDefault="000D1090" w:rsidP="001254D3">
            <w:pPr>
              <w:jc w:val="both"/>
              <w:rPr>
                <w:b/>
                <w:sz w:val="22"/>
                <w:szCs w:val="22"/>
              </w:rPr>
            </w:pPr>
          </w:p>
          <w:p w14:paraId="2F9A7D07" w14:textId="77777777" w:rsidR="000D1090" w:rsidRDefault="000D1090" w:rsidP="001254D3">
            <w:pPr>
              <w:jc w:val="both"/>
              <w:rPr>
                <w:b/>
                <w:sz w:val="22"/>
                <w:szCs w:val="22"/>
              </w:rPr>
            </w:pPr>
            <w:r>
              <w:rPr>
                <w:b/>
                <w:sz w:val="22"/>
                <w:szCs w:val="22"/>
              </w:rPr>
              <w:t>______________________________________</w:t>
            </w:r>
          </w:p>
          <w:p w14:paraId="54BB42A5" w14:textId="77777777" w:rsidR="000D1090" w:rsidRDefault="000D1090" w:rsidP="001254D3">
            <w:pPr>
              <w:jc w:val="both"/>
              <w:rPr>
                <w:b/>
                <w:sz w:val="22"/>
                <w:szCs w:val="22"/>
              </w:rPr>
            </w:pPr>
            <w:r>
              <w:rPr>
                <w:b/>
                <w:sz w:val="22"/>
                <w:szCs w:val="22"/>
              </w:rPr>
              <w:t>&lt;Resident Name&gt;</w:t>
            </w:r>
          </w:p>
          <w:p w14:paraId="2EF88A43" w14:textId="77777777" w:rsidR="000D1090" w:rsidRDefault="000D1090" w:rsidP="001254D3">
            <w:pPr>
              <w:jc w:val="both"/>
              <w:rPr>
                <w:b/>
                <w:sz w:val="22"/>
                <w:szCs w:val="22"/>
              </w:rPr>
            </w:pPr>
          </w:p>
        </w:tc>
        <w:tc>
          <w:tcPr>
            <w:tcW w:w="4788" w:type="dxa"/>
          </w:tcPr>
          <w:p w14:paraId="0FDCE969" w14:textId="77777777" w:rsidR="000D1090" w:rsidRDefault="000D1090" w:rsidP="001254D3">
            <w:pPr>
              <w:jc w:val="both"/>
              <w:rPr>
                <w:b/>
                <w:sz w:val="22"/>
                <w:szCs w:val="22"/>
              </w:rPr>
            </w:pPr>
          </w:p>
          <w:p w14:paraId="28F3160C" w14:textId="77777777" w:rsidR="000D1090" w:rsidRDefault="000D1090" w:rsidP="001254D3">
            <w:pPr>
              <w:jc w:val="both"/>
              <w:rPr>
                <w:b/>
                <w:sz w:val="22"/>
                <w:szCs w:val="22"/>
              </w:rPr>
            </w:pPr>
          </w:p>
          <w:p w14:paraId="10A186FB" w14:textId="77777777" w:rsidR="000D1090" w:rsidRDefault="000D1090" w:rsidP="001254D3">
            <w:pPr>
              <w:jc w:val="both"/>
              <w:rPr>
                <w:b/>
                <w:sz w:val="22"/>
                <w:szCs w:val="22"/>
              </w:rPr>
            </w:pPr>
          </w:p>
          <w:p w14:paraId="1FC3FCA3" w14:textId="77777777" w:rsidR="000D1090" w:rsidRDefault="000D1090" w:rsidP="001254D3">
            <w:pPr>
              <w:jc w:val="both"/>
              <w:rPr>
                <w:b/>
                <w:sz w:val="22"/>
                <w:szCs w:val="22"/>
              </w:rPr>
            </w:pPr>
          </w:p>
          <w:p w14:paraId="3CBFCE8F" w14:textId="77777777" w:rsidR="000D1090" w:rsidRDefault="000D1090" w:rsidP="001254D3">
            <w:pPr>
              <w:jc w:val="both"/>
              <w:rPr>
                <w:b/>
                <w:sz w:val="22"/>
                <w:szCs w:val="22"/>
              </w:rPr>
            </w:pPr>
            <w:r>
              <w:rPr>
                <w:b/>
                <w:sz w:val="22"/>
                <w:szCs w:val="22"/>
              </w:rPr>
              <w:t>___________________________________</w:t>
            </w:r>
          </w:p>
          <w:p w14:paraId="25641985" w14:textId="77777777" w:rsidR="000D1090" w:rsidRPr="000D1090" w:rsidRDefault="000D1090" w:rsidP="001254D3">
            <w:pPr>
              <w:jc w:val="both"/>
              <w:rPr>
                <w:sz w:val="22"/>
                <w:szCs w:val="22"/>
              </w:rPr>
            </w:pPr>
            <w:r w:rsidRPr="000D1090">
              <w:rPr>
                <w:sz w:val="22"/>
                <w:szCs w:val="22"/>
              </w:rPr>
              <w:t>Date</w:t>
            </w:r>
          </w:p>
        </w:tc>
      </w:tr>
      <w:tr w:rsidR="000D1090" w14:paraId="6162A41F" w14:textId="77777777" w:rsidTr="000D1090">
        <w:trPr>
          <w:jc w:val="center"/>
        </w:trPr>
        <w:tc>
          <w:tcPr>
            <w:tcW w:w="4788" w:type="dxa"/>
          </w:tcPr>
          <w:p w14:paraId="39767EB5" w14:textId="77777777" w:rsidR="000D1090" w:rsidRDefault="000D1090" w:rsidP="001254D3">
            <w:pPr>
              <w:jc w:val="both"/>
              <w:rPr>
                <w:b/>
                <w:sz w:val="22"/>
                <w:szCs w:val="22"/>
              </w:rPr>
            </w:pPr>
          </w:p>
          <w:p w14:paraId="11E7C4FE" w14:textId="77777777" w:rsidR="000D1090" w:rsidRDefault="000D1090" w:rsidP="001254D3">
            <w:pPr>
              <w:jc w:val="both"/>
              <w:rPr>
                <w:b/>
                <w:sz w:val="22"/>
                <w:szCs w:val="22"/>
              </w:rPr>
            </w:pPr>
            <w:r>
              <w:rPr>
                <w:b/>
                <w:sz w:val="22"/>
                <w:szCs w:val="22"/>
              </w:rPr>
              <w:t xml:space="preserve">Address: </w:t>
            </w:r>
          </w:p>
          <w:p w14:paraId="6B72FB58" w14:textId="77777777" w:rsidR="000D1090" w:rsidRDefault="000D1090" w:rsidP="001254D3">
            <w:pPr>
              <w:jc w:val="both"/>
              <w:rPr>
                <w:b/>
                <w:sz w:val="22"/>
                <w:szCs w:val="22"/>
              </w:rPr>
            </w:pPr>
          </w:p>
          <w:p w14:paraId="3521482B" w14:textId="77777777" w:rsidR="000D1090" w:rsidRDefault="000D1090" w:rsidP="001254D3">
            <w:pPr>
              <w:jc w:val="both"/>
              <w:rPr>
                <w:b/>
                <w:sz w:val="22"/>
                <w:szCs w:val="22"/>
              </w:rPr>
            </w:pPr>
            <w:r>
              <w:rPr>
                <w:b/>
                <w:sz w:val="22"/>
                <w:szCs w:val="22"/>
              </w:rPr>
              <w:t>_________________________________</w:t>
            </w:r>
          </w:p>
          <w:p w14:paraId="58DA745C" w14:textId="77777777" w:rsidR="000D1090" w:rsidRDefault="000D1090" w:rsidP="001254D3">
            <w:pPr>
              <w:jc w:val="both"/>
              <w:rPr>
                <w:b/>
                <w:sz w:val="22"/>
                <w:szCs w:val="22"/>
              </w:rPr>
            </w:pPr>
          </w:p>
          <w:p w14:paraId="4FAEC5FD" w14:textId="77777777" w:rsidR="000D1090" w:rsidRDefault="000D1090" w:rsidP="001254D3">
            <w:pPr>
              <w:jc w:val="both"/>
              <w:rPr>
                <w:b/>
                <w:sz w:val="22"/>
                <w:szCs w:val="22"/>
              </w:rPr>
            </w:pPr>
            <w:r>
              <w:rPr>
                <w:b/>
                <w:sz w:val="22"/>
                <w:szCs w:val="22"/>
              </w:rPr>
              <w:t>_________________________________</w:t>
            </w:r>
          </w:p>
          <w:p w14:paraId="7EEE4935" w14:textId="77777777" w:rsidR="000D1090" w:rsidRDefault="000D1090" w:rsidP="001254D3">
            <w:pPr>
              <w:jc w:val="both"/>
              <w:rPr>
                <w:b/>
                <w:sz w:val="22"/>
                <w:szCs w:val="22"/>
              </w:rPr>
            </w:pPr>
          </w:p>
          <w:p w14:paraId="167B6F57" w14:textId="77777777" w:rsidR="000D1090" w:rsidRDefault="000D1090" w:rsidP="001254D3">
            <w:pPr>
              <w:jc w:val="both"/>
              <w:rPr>
                <w:b/>
                <w:sz w:val="22"/>
                <w:szCs w:val="22"/>
              </w:rPr>
            </w:pPr>
          </w:p>
        </w:tc>
        <w:tc>
          <w:tcPr>
            <w:tcW w:w="4788" w:type="dxa"/>
          </w:tcPr>
          <w:p w14:paraId="186B2477" w14:textId="77777777" w:rsidR="000D1090" w:rsidRDefault="000D1090" w:rsidP="001254D3">
            <w:pPr>
              <w:jc w:val="both"/>
              <w:rPr>
                <w:b/>
                <w:sz w:val="22"/>
                <w:szCs w:val="22"/>
              </w:rPr>
            </w:pPr>
          </w:p>
        </w:tc>
      </w:tr>
    </w:tbl>
    <w:p w14:paraId="203F30A0" w14:textId="77777777" w:rsidR="001254D3" w:rsidRDefault="001254D3" w:rsidP="001254D3">
      <w:pPr>
        <w:ind w:left="-360"/>
        <w:jc w:val="both"/>
        <w:rPr>
          <w:sz w:val="22"/>
          <w:szCs w:val="22"/>
        </w:rPr>
      </w:pPr>
    </w:p>
    <w:p w14:paraId="33392B2A" w14:textId="77777777" w:rsidR="001254D3" w:rsidRDefault="001254D3" w:rsidP="001254D3">
      <w:pPr>
        <w:pStyle w:val="Heading4"/>
        <w:ind w:left="-360"/>
        <w:jc w:val="left"/>
        <w:rPr>
          <w:sz w:val="22"/>
          <w:szCs w:val="22"/>
        </w:rPr>
      </w:pPr>
    </w:p>
    <w:p w14:paraId="3339B736" w14:textId="77777777" w:rsidR="001254D3" w:rsidRDefault="001254D3" w:rsidP="001254D3">
      <w:pPr>
        <w:rPr>
          <w:b/>
        </w:rPr>
      </w:pPr>
    </w:p>
    <w:p w14:paraId="48365AFF" w14:textId="77777777" w:rsidR="001254D3" w:rsidRDefault="001254D3" w:rsidP="001254D3">
      <w:pPr>
        <w:rPr>
          <w:b/>
        </w:rPr>
        <w:sectPr w:rsidR="001254D3" w:rsidSect="00E53D06">
          <w:footerReference w:type="even" r:id="rId8"/>
          <w:footerReference w:type="default" r:id="rId9"/>
          <w:footerReference w:type="first" r:id="rId10"/>
          <w:pgSz w:w="12240" w:h="15840"/>
          <w:pgMar w:top="1440" w:right="1440" w:bottom="1440" w:left="1440" w:header="720" w:footer="720" w:gutter="0"/>
          <w:paperSrc w:first="257" w:other="257"/>
          <w:cols w:space="720"/>
          <w:docGrid w:linePitch="326"/>
        </w:sectPr>
      </w:pPr>
    </w:p>
    <w:p w14:paraId="684DD44E" w14:textId="77777777" w:rsidR="001254D3" w:rsidRPr="00A722D6" w:rsidRDefault="001254D3" w:rsidP="001254D3">
      <w:pPr>
        <w:pStyle w:val="Heading4"/>
        <w:ind w:left="-360"/>
        <w:rPr>
          <w:sz w:val="22"/>
          <w:szCs w:val="22"/>
          <w:u w:val="single"/>
        </w:rPr>
      </w:pPr>
      <w:r w:rsidRPr="00A722D6">
        <w:rPr>
          <w:sz w:val="22"/>
          <w:szCs w:val="22"/>
          <w:u w:val="single"/>
        </w:rPr>
        <w:t>A</w:t>
      </w:r>
      <w:r w:rsidR="00A722D6" w:rsidRPr="00A722D6">
        <w:rPr>
          <w:sz w:val="22"/>
          <w:szCs w:val="22"/>
          <w:u w:val="single"/>
        </w:rPr>
        <w:t>TTACHMENT A</w:t>
      </w:r>
    </w:p>
    <w:p w14:paraId="0CD6B537" w14:textId="77777777" w:rsidR="001254D3" w:rsidRDefault="001254D3" w:rsidP="001254D3">
      <w:pPr>
        <w:ind w:left="-360"/>
        <w:jc w:val="center"/>
        <w:rPr>
          <w:sz w:val="22"/>
          <w:szCs w:val="22"/>
        </w:rPr>
      </w:pPr>
    </w:p>
    <w:p w14:paraId="23F2C2A5" w14:textId="77777777" w:rsidR="001254D3" w:rsidRDefault="001254D3" w:rsidP="001254D3">
      <w:pPr>
        <w:ind w:left="-360"/>
        <w:jc w:val="center"/>
        <w:rPr>
          <w:b/>
          <w:sz w:val="22"/>
          <w:szCs w:val="22"/>
        </w:rPr>
      </w:pPr>
      <w:r>
        <w:rPr>
          <w:b/>
          <w:sz w:val="22"/>
          <w:szCs w:val="22"/>
        </w:rPr>
        <w:t>SPARTANBURG REGIONAL HEALTH SERVICES DISTRICT, INC.</w:t>
      </w:r>
    </w:p>
    <w:p w14:paraId="3321E83E" w14:textId="44174D1F" w:rsidR="001254D3" w:rsidRDefault="001254D3" w:rsidP="001254D3">
      <w:pPr>
        <w:ind w:left="-360"/>
        <w:jc w:val="center"/>
        <w:rPr>
          <w:b/>
          <w:sz w:val="22"/>
          <w:szCs w:val="22"/>
        </w:rPr>
      </w:pPr>
      <w:r>
        <w:rPr>
          <w:b/>
          <w:sz w:val="22"/>
          <w:szCs w:val="22"/>
        </w:rPr>
        <w:t>20</w:t>
      </w:r>
      <w:r w:rsidR="00E53D06">
        <w:rPr>
          <w:b/>
          <w:sz w:val="22"/>
          <w:szCs w:val="22"/>
        </w:rPr>
        <w:t>2</w:t>
      </w:r>
      <w:r w:rsidR="006C251B">
        <w:rPr>
          <w:b/>
          <w:sz w:val="22"/>
          <w:szCs w:val="22"/>
        </w:rPr>
        <w:t>3</w:t>
      </w:r>
      <w:r>
        <w:rPr>
          <w:b/>
          <w:sz w:val="22"/>
          <w:szCs w:val="22"/>
        </w:rPr>
        <w:t xml:space="preserve"> Standard Resident Benefits and Information</w:t>
      </w:r>
    </w:p>
    <w:p w14:paraId="36D7641F" w14:textId="77777777" w:rsidR="001254D3" w:rsidRDefault="001254D3" w:rsidP="001254D3">
      <w:pPr>
        <w:rPr>
          <w:b/>
          <w:bCs/>
          <w:sz w:val="22"/>
          <w:szCs w:val="22"/>
          <w:u w:val="single"/>
        </w:rPr>
      </w:pPr>
    </w:p>
    <w:p w14:paraId="0028CBB0" w14:textId="77777777" w:rsidR="001254D3" w:rsidRDefault="001254D3" w:rsidP="001254D3">
      <w:pPr>
        <w:ind w:left="-360"/>
        <w:rPr>
          <w:b/>
          <w:bCs/>
          <w:sz w:val="22"/>
          <w:szCs w:val="22"/>
        </w:rPr>
      </w:pPr>
      <w:r w:rsidRPr="00A722D6">
        <w:rPr>
          <w:b/>
          <w:bCs/>
          <w:sz w:val="22"/>
          <w:szCs w:val="22"/>
          <w:u w:val="single"/>
        </w:rPr>
        <w:t>INSURANCE</w:t>
      </w:r>
      <w:r>
        <w:rPr>
          <w:b/>
          <w:bCs/>
          <w:sz w:val="22"/>
          <w:szCs w:val="22"/>
        </w:rPr>
        <w:t>:</w:t>
      </w:r>
    </w:p>
    <w:p w14:paraId="381ACAEC" w14:textId="77777777" w:rsidR="001254D3" w:rsidRPr="00B23207" w:rsidRDefault="001254D3" w:rsidP="00B23207">
      <w:pPr>
        <w:pStyle w:val="ListParagraph"/>
        <w:numPr>
          <w:ilvl w:val="0"/>
          <w:numId w:val="25"/>
        </w:numPr>
        <w:rPr>
          <w:sz w:val="22"/>
          <w:szCs w:val="22"/>
        </w:rPr>
      </w:pPr>
      <w:r w:rsidRPr="00B23207">
        <w:rPr>
          <w:sz w:val="22"/>
          <w:szCs w:val="22"/>
        </w:rPr>
        <w:t>Health Insurance: 2 plans available; family coverage available, and optional Health Savings Account (HSA)</w:t>
      </w:r>
    </w:p>
    <w:p w14:paraId="76E78B1C" w14:textId="77777777" w:rsidR="001254D3" w:rsidRPr="00B23207" w:rsidRDefault="001254D3" w:rsidP="00B23207">
      <w:pPr>
        <w:pStyle w:val="ListParagraph"/>
        <w:numPr>
          <w:ilvl w:val="0"/>
          <w:numId w:val="25"/>
        </w:numPr>
        <w:rPr>
          <w:sz w:val="22"/>
          <w:szCs w:val="22"/>
        </w:rPr>
      </w:pPr>
      <w:r w:rsidRPr="00B23207">
        <w:rPr>
          <w:sz w:val="22"/>
          <w:szCs w:val="22"/>
        </w:rPr>
        <w:t>Dental Insurance: 2 plans available; 1 at minimal cost; family coverage available</w:t>
      </w:r>
    </w:p>
    <w:p w14:paraId="2BD0B56C" w14:textId="77777777" w:rsidR="001254D3" w:rsidRPr="00B23207" w:rsidRDefault="001254D3" w:rsidP="00B23207">
      <w:pPr>
        <w:pStyle w:val="ListParagraph"/>
        <w:numPr>
          <w:ilvl w:val="0"/>
          <w:numId w:val="25"/>
        </w:numPr>
        <w:rPr>
          <w:sz w:val="22"/>
          <w:szCs w:val="22"/>
        </w:rPr>
      </w:pPr>
      <w:r w:rsidRPr="00B23207">
        <w:rPr>
          <w:sz w:val="22"/>
          <w:szCs w:val="22"/>
        </w:rPr>
        <w:t>Vision Insurance:  2 plans available; family coverage available</w:t>
      </w:r>
    </w:p>
    <w:p w14:paraId="00CCBAA4" w14:textId="77777777" w:rsidR="001254D3" w:rsidRPr="00B23207" w:rsidRDefault="001254D3" w:rsidP="00B23207">
      <w:pPr>
        <w:pStyle w:val="ListParagraph"/>
        <w:numPr>
          <w:ilvl w:val="0"/>
          <w:numId w:val="25"/>
        </w:numPr>
        <w:rPr>
          <w:sz w:val="22"/>
          <w:szCs w:val="22"/>
        </w:rPr>
      </w:pPr>
      <w:r w:rsidRPr="00B23207">
        <w:rPr>
          <w:sz w:val="22"/>
          <w:szCs w:val="22"/>
        </w:rPr>
        <w:t>Life Insurance: free life insurance equivalent to annual salary</w:t>
      </w:r>
    </w:p>
    <w:p w14:paraId="4920E737" w14:textId="77777777" w:rsidR="001254D3" w:rsidRPr="00B23207" w:rsidRDefault="001254D3" w:rsidP="00B23207">
      <w:pPr>
        <w:pStyle w:val="ListParagraph"/>
        <w:numPr>
          <w:ilvl w:val="0"/>
          <w:numId w:val="25"/>
        </w:numPr>
        <w:rPr>
          <w:sz w:val="22"/>
          <w:szCs w:val="22"/>
        </w:rPr>
      </w:pPr>
      <w:r w:rsidRPr="00B23207">
        <w:rPr>
          <w:sz w:val="22"/>
          <w:szCs w:val="22"/>
        </w:rPr>
        <w:t>Disability Insurance: short and long term disability</w:t>
      </w:r>
      <w:r w:rsidR="00E53D06" w:rsidRPr="00B23207">
        <w:rPr>
          <w:sz w:val="22"/>
          <w:szCs w:val="22"/>
        </w:rPr>
        <w:t xml:space="preserve"> available</w:t>
      </w:r>
    </w:p>
    <w:p w14:paraId="0E530752" w14:textId="77777777" w:rsidR="001254D3" w:rsidRDefault="001254D3" w:rsidP="001254D3">
      <w:pPr>
        <w:ind w:left="-360"/>
        <w:rPr>
          <w:sz w:val="22"/>
          <w:szCs w:val="22"/>
        </w:rPr>
      </w:pPr>
    </w:p>
    <w:p w14:paraId="224C87AB" w14:textId="77777777" w:rsidR="001254D3" w:rsidRDefault="001254D3" w:rsidP="001254D3">
      <w:pPr>
        <w:pStyle w:val="Heading2"/>
        <w:ind w:left="-360"/>
        <w:rPr>
          <w:b/>
          <w:bCs/>
          <w:sz w:val="22"/>
          <w:szCs w:val="22"/>
        </w:rPr>
      </w:pPr>
      <w:r w:rsidRPr="00A722D6">
        <w:rPr>
          <w:b/>
          <w:bCs/>
          <w:sz w:val="22"/>
          <w:szCs w:val="22"/>
          <w:u w:val="single"/>
        </w:rPr>
        <w:t>LEAVE OF ABSENCE</w:t>
      </w:r>
      <w:r>
        <w:rPr>
          <w:b/>
          <w:bCs/>
          <w:sz w:val="22"/>
          <w:szCs w:val="22"/>
        </w:rPr>
        <w:t>:</w:t>
      </w:r>
    </w:p>
    <w:p w14:paraId="4AAFBEEF" w14:textId="77777777" w:rsidR="001A6C48" w:rsidRPr="001A6C48" w:rsidRDefault="001A6C48" w:rsidP="001A6C48">
      <w:pPr>
        <w:pStyle w:val="ListParagraph"/>
        <w:numPr>
          <w:ilvl w:val="0"/>
          <w:numId w:val="29"/>
        </w:numPr>
        <w:rPr>
          <w:sz w:val="22"/>
          <w:szCs w:val="22"/>
        </w:rPr>
      </w:pPr>
      <w:r w:rsidRPr="001A6C48">
        <w:rPr>
          <w:sz w:val="22"/>
          <w:szCs w:val="22"/>
        </w:rPr>
        <w:t>Medical, Parental &amp; Caregiver Leave: provided in accordance with GMEC Policy #11</w:t>
      </w:r>
    </w:p>
    <w:p w14:paraId="411F0F22" w14:textId="51553057" w:rsidR="001254D3" w:rsidRDefault="001A6C48" w:rsidP="001A6C48">
      <w:pPr>
        <w:pStyle w:val="ListParagraph"/>
        <w:numPr>
          <w:ilvl w:val="0"/>
          <w:numId w:val="29"/>
        </w:numPr>
        <w:rPr>
          <w:sz w:val="22"/>
          <w:szCs w:val="22"/>
        </w:rPr>
      </w:pPr>
      <w:r w:rsidRPr="001A6C48">
        <w:rPr>
          <w:sz w:val="22"/>
          <w:szCs w:val="22"/>
        </w:rPr>
        <w:t xml:space="preserve">Bereavement Leave:  up to 3 days, as approved by Program Director for the death of an immediate family member (separate from vacation days) – See GMEC Policy #11 </w:t>
      </w:r>
    </w:p>
    <w:p w14:paraId="4C2C68E9" w14:textId="77777777" w:rsidR="006C251B" w:rsidRPr="001A6C48" w:rsidRDefault="006C251B" w:rsidP="006C251B">
      <w:pPr>
        <w:pStyle w:val="ListParagraph"/>
        <w:ind w:left="360"/>
        <w:rPr>
          <w:sz w:val="22"/>
          <w:szCs w:val="22"/>
        </w:rPr>
      </w:pPr>
    </w:p>
    <w:p w14:paraId="5F945E98" w14:textId="77777777" w:rsidR="001254D3" w:rsidRDefault="001254D3" w:rsidP="001254D3">
      <w:pPr>
        <w:pStyle w:val="Heading2"/>
        <w:ind w:left="-360"/>
        <w:rPr>
          <w:b/>
          <w:bCs/>
          <w:sz w:val="22"/>
          <w:szCs w:val="22"/>
        </w:rPr>
      </w:pPr>
      <w:r w:rsidRPr="00A722D6">
        <w:rPr>
          <w:b/>
          <w:bCs/>
          <w:sz w:val="22"/>
          <w:szCs w:val="22"/>
          <w:u w:val="single"/>
        </w:rPr>
        <w:t>VACATION and TIME OFF</w:t>
      </w:r>
      <w:r>
        <w:rPr>
          <w:b/>
          <w:bCs/>
          <w:sz w:val="22"/>
          <w:szCs w:val="22"/>
        </w:rPr>
        <w:t>:</w:t>
      </w:r>
      <w:r w:rsidR="00B23207">
        <w:rPr>
          <w:b/>
          <w:bCs/>
          <w:sz w:val="22"/>
          <w:szCs w:val="22"/>
        </w:rPr>
        <w:t xml:space="preserve"> (Subject to Pre-Approval by Program Director) </w:t>
      </w:r>
    </w:p>
    <w:p w14:paraId="59FDE5DA" w14:textId="77777777" w:rsidR="001254D3" w:rsidRPr="00B23207" w:rsidRDefault="001254D3" w:rsidP="00B23207">
      <w:pPr>
        <w:pStyle w:val="ListParagraph"/>
        <w:numPr>
          <w:ilvl w:val="0"/>
          <w:numId w:val="23"/>
        </w:numPr>
        <w:rPr>
          <w:sz w:val="22"/>
          <w:szCs w:val="22"/>
        </w:rPr>
      </w:pPr>
      <w:r w:rsidRPr="00B23207">
        <w:rPr>
          <w:sz w:val="22"/>
          <w:szCs w:val="22"/>
        </w:rPr>
        <w:t>Vacation-Sick: up to twenty (20) working days annually</w:t>
      </w:r>
    </w:p>
    <w:p w14:paraId="7C67C6F7" w14:textId="77777777" w:rsidR="001254D3" w:rsidRPr="00B23207" w:rsidRDefault="001254D3" w:rsidP="00B23207">
      <w:pPr>
        <w:pStyle w:val="ListParagraph"/>
        <w:numPr>
          <w:ilvl w:val="0"/>
          <w:numId w:val="23"/>
        </w:numPr>
        <w:rPr>
          <w:sz w:val="22"/>
          <w:szCs w:val="22"/>
        </w:rPr>
      </w:pPr>
      <w:r w:rsidRPr="00B23207">
        <w:rPr>
          <w:sz w:val="22"/>
          <w:szCs w:val="22"/>
        </w:rPr>
        <w:t>Holidays: six (6): New Years, Memorial Day, Independence Day, Labor Day, Thanksgiving, Christmas</w:t>
      </w:r>
    </w:p>
    <w:p w14:paraId="3448EBB7" w14:textId="77777777" w:rsidR="001254D3" w:rsidRPr="00B23207" w:rsidRDefault="001254D3" w:rsidP="00B23207">
      <w:pPr>
        <w:pStyle w:val="ListParagraph"/>
        <w:numPr>
          <w:ilvl w:val="0"/>
          <w:numId w:val="23"/>
        </w:numPr>
        <w:rPr>
          <w:sz w:val="22"/>
          <w:szCs w:val="22"/>
        </w:rPr>
      </w:pPr>
      <w:r w:rsidRPr="00B23207">
        <w:rPr>
          <w:sz w:val="22"/>
          <w:szCs w:val="22"/>
        </w:rPr>
        <w:t>Administrative/Conference Days: five (5) annually; more or less upon discretion of Program Director</w:t>
      </w:r>
    </w:p>
    <w:p w14:paraId="6C879A3A" w14:textId="77777777" w:rsidR="001254D3" w:rsidRDefault="001254D3" w:rsidP="00B23207">
      <w:pPr>
        <w:rPr>
          <w:sz w:val="22"/>
          <w:szCs w:val="22"/>
        </w:rPr>
      </w:pPr>
    </w:p>
    <w:p w14:paraId="29349F9A" w14:textId="77777777" w:rsidR="001254D3" w:rsidRDefault="001254D3" w:rsidP="001254D3">
      <w:pPr>
        <w:pStyle w:val="Heading2"/>
        <w:ind w:left="-360"/>
        <w:rPr>
          <w:b/>
          <w:bCs/>
          <w:sz w:val="22"/>
          <w:szCs w:val="22"/>
        </w:rPr>
      </w:pPr>
      <w:r w:rsidRPr="00A722D6">
        <w:rPr>
          <w:b/>
          <w:bCs/>
          <w:sz w:val="22"/>
          <w:szCs w:val="22"/>
          <w:u w:val="single"/>
        </w:rPr>
        <w:t>OTHER BENEFITS</w:t>
      </w:r>
      <w:r>
        <w:rPr>
          <w:b/>
          <w:bCs/>
          <w:sz w:val="22"/>
          <w:szCs w:val="22"/>
        </w:rPr>
        <w:t>:</w:t>
      </w:r>
    </w:p>
    <w:p w14:paraId="62DBAC96" w14:textId="77777777" w:rsidR="001254D3" w:rsidRPr="00B23207" w:rsidRDefault="001254D3" w:rsidP="00B23207">
      <w:pPr>
        <w:pStyle w:val="ListParagraph"/>
        <w:numPr>
          <w:ilvl w:val="0"/>
          <w:numId w:val="26"/>
        </w:numPr>
        <w:rPr>
          <w:sz w:val="22"/>
          <w:szCs w:val="22"/>
        </w:rPr>
      </w:pPr>
      <w:r w:rsidRPr="00B23207">
        <w:rPr>
          <w:sz w:val="22"/>
          <w:szCs w:val="22"/>
        </w:rPr>
        <w:t>Meals provided for resident while on duty only</w:t>
      </w:r>
      <w:r w:rsidR="00B23207">
        <w:rPr>
          <w:sz w:val="22"/>
          <w:szCs w:val="22"/>
        </w:rPr>
        <w:t>*</w:t>
      </w:r>
      <w:r w:rsidRPr="00B23207">
        <w:rPr>
          <w:sz w:val="22"/>
          <w:szCs w:val="22"/>
        </w:rPr>
        <w:t xml:space="preserve"> </w:t>
      </w:r>
    </w:p>
    <w:p w14:paraId="2078E7F0" w14:textId="77777777" w:rsidR="00B23207" w:rsidRDefault="001254D3" w:rsidP="00B23207">
      <w:pPr>
        <w:pStyle w:val="CommentText"/>
        <w:ind w:left="720"/>
        <w:rPr>
          <w:i/>
          <w:sz w:val="22"/>
          <w:szCs w:val="22"/>
        </w:rPr>
      </w:pPr>
      <w:r>
        <w:rPr>
          <w:sz w:val="22"/>
          <w:szCs w:val="22"/>
        </w:rPr>
        <w:t>*</w:t>
      </w:r>
      <w:r w:rsidRPr="00B23207">
        <w:rPr>
          <w:i/>
          <w:sz w:val="22"/>
          <w:szCs w:val="22"/>
        </w:rPr>
        <w:t xml:space="preserve">A stipend will be provided for required away rotations, and for residents assigned to the </w:t>
      </w:r>
      <w:r w:rsidR="00B23207">
        <w:rPr>
          <w:i/>
          <w:sz w:val="22"/>
          <w:szCs w:val="22"/>
        </w:rPr>
        <w:t xml:space="preserve">  </w:t>
      </w:r>
    </w:p>
    <w:p w14:paraId="596695D0" w14:textId="77777777" w:rsidR="001254D3" w:rsidRPr="00B23207" w:rsidRDefault="00B23207" w:rsidP="00B23207">
      <w:pPr>
        <w:pStyle w:val="CommentText"/>
        <w:ind w:left="720"/>
        <w:rPr>
          <w:i/>
          <w:sz w:val="22"/>
          <w:szCs w:val="22"/>
        </w:rPr>
      </w:pPr>
      <w:r>
        <w:rPr>
          <w:i/>
          <w:sz w:val="22"/>
          <w:szCs w:val="22"/>
        </w:rPr>
        <w:t xml:space="preserve"> </w:t>
      </w:r>
      <w:r w:rsidR="001254D3" w:rsidRPr="00B23207">
        <w:rPr>
          <w:i/>
          <w:sz w:val="22"/>
          <w:szCs w:val="22"/>
        </w:rPr>
        <w:t>Chesnee CFM office for continuity clinic.</w:t>
      </w:r>
    </w:p>
    <w:p w14:paraId="4F8E2C2C" w14:textId="77777777" w:rsidR="001254D3" w:rsidRPr="00B23207" w:rsidRDefault="001254D3" w:rsidP="00B23207">
      <w:pPr>
        <w:pStyle w:val="ListParagraph"/>
        <w:numPr>
          <w:ilvl w:val="0"/>
          <w:numId w:val="26"/>
        </w:numPr>
        <w:rPr>
          <w:sz w:val="22"/>
          <w:szCs w:val="22"/>
        </w:rPr>
      </w:pPr>
      <w:r w:rsidRPr="00B23207">
        <w:rPr>
          <w:sz w:val="22"/>
          <w:szCs w:val="22"/>
        </w:rPr>
        <w:t>Malpractice coverage for approved educational activities</w:t>
      </w:r>
    </w:p>
    <w:p w14:paraId="1C416522" w14:textId="77777777" w:rsidR="001254D3" w:rsidRPr="00B23207" w:rsidRDefault="001254D3" w:rsidP="00B23207">
      <w:pPr>
        <w:pStyle w:val="ListParagraph"/>
        <w:numPr>
          <w:ilvl w:val="0"/>
          <w:numId w:val="26"/>
        </w:numPr>
        <w:rPr>
          <w:sz w:val="22"/>
          <w:szCs w:val="22"/>
        </w:rPr>
      </w:pPr>
      <w:r w:rsidRPr="00B23207">
        <w:rPr>
          <w:sz w:val="22"/>
          <w:szCs w:val="22"/>
        </w:rPr>
        <w:t>Cell phone stipend</w:t>
      </w:r>
    </w:p>
    <w:p w14:paraId="13D19854" w14:textId="77777777" w:rsidR="001254D3" w:rsidRPr="00B23207" w:rsidRDefault="001254D3" w:rsidP="00B23207">
      <w:pPr>
        <w:pStyle w:val="ListParagraph"/>
        <w:numPr>
          <w:ilvl w:val="0"/>
          <w:numId w:val="26"/>
        </w:numPr>
        <w:rPr>
          <w:sz w:val="22"/>
          <w:szCs w:val="22"/>
        </w:rPr>
      </w:pPr>
      <w:r w:rsidRPr="00B23207">
        <w:rPr>
          <w:sz w:val="22"/>
          <w:szCs w:val="22"/>
        </w:rPr>
        <w:t>Health Club Membership at Spartanburg Athletic Club</w:t>
      </w:r>
    </w:p>
    <w:p w14:paraId="6ACD9339" w14:textId="77777777" w:rsidR="001254D3" w:rsidRPr="00B23207" w:rsidRDefault="001254D3" w:rsidP="00B23207">
      <w:pPr>
        <w:pStyle w:val="ListParagraph"/>
        <w:numPr>
          <w:ilvl w:val="0"/>
          <w:numId w:val="26"/>
        </w:numPr>
        <w:rPr>
          <w:sz w:val="22"/>
          <w:szCs w:val="22"/>
        </w:rPr>
      </w:pPr>
      <w:r w:rsidRPr="00B23207">
        <w:rPr>
          <w:sz w:val="22"/>
          <w:szCs w:val="22"/>
        </w:rPr>
        <w:t>Golf Privileges at The Carolina Country Club (minimal fee)</w:t>
      </w:r>
    </w:p>
    <w:p w14:paraId="6B95E133" w14:textId="77777777" w:rsidR="001254D3" w:rsidRPr="00B23207" w:rsidRDefault="001254D3" w:rsidP="00B23207">
      <w:pPr>
        <w:pStyle w:val="ListParagraph"/>
        <w:numPr>
          <w:ilvl w:val="0"/>
          <w:numId w:val="26"/>
        </w:numPr>
        <w:rPr>
          <w:sz w:val="22"/>
          <w:szCs w:val="22"/>
        </w:rPr>
      </w:pPr>
      <w:r w:rsidRPr="00B23207">
        <w:rPr>
          <w:sz w:val="22"/>
          <w:szCs w:val="22"/>
        </w:rPr>
        <w:t>Free Parking</w:t>
      </w:r>
    </w:p>
    <w:p w14:paraId="6FED4627" w14:textId="77777777" w:rsidR="001254D3" w:rsidRPr="00B23207" w:rsidRDefault="001254D3" w:rsidP="00B23207">
      <w:pPr>
        <w:pStyle w:val="ListParagraph"/>
        <w:numPr>
          <w:ilvl w:val="0"/>
          <w:numId w:val="26"/>
        </w:numPr>
        <w:rPr>
          <w:sz w:val="22"/>
          <w:szCs w:val="22"/>
        </w:rPr>
      </w:pPr>
      <w:r w:rsidRPr="00B23207">
        <w:rPr>
          <w:sz w:val="22"/>
          <w:szCs w:val="22"/>
        </w:rPr>
        <w:t>Two lab coats first year</w:t>
      </w:r>
      <w:r w:rsidR="003D3FD6" w:rsidRPr="00B23207">
        <w:rPr>
          <w:sz w:val="22"/>
          <w:szCs w:val="22"/>
        </w:rPr>
        <w:t xml:space="preserve"> (maximum $60.00 per coat)</w:t>
      </w:r>
      <w:r w:rsidRPr="00B23207">
        <w:rPr>
          <w:sz w:val="22"/>
          <w:szCs w:val="22"/>
        </w:rPr>
        <w:t>; one additional lab coat every year thereafter; laundry service provided</w:t>
      </w:r>
    </w:p>
    <w:p w14:paraId="7CA94445" w14:textId="77777777" w:rsidR="001254D3" w:rsidRPr="00B23207" w:rsidRDefault="001254D3" w:rsidP="00B23207">
      <w:pPr>
        <w:pStyle w:val="ListParagraph"/>
        <w:numPr>
          <w:ilvl w:val="0"/>
          <w:numId w:val="26"/>
        </w:numPr>
        <w:rPr>
          <w:sz w:val="22"/>
          <w:szCs w:val="22"/>
        </w:rPr>
      </w:pPr>
      <w:r w:rsidRPr="00B23207">
        <w:rPr>
          <w:sz w:val="22"/>
          <w:szCs w:val="22"/>
        </w:rPr>
        <w:t>Surgical Loupes:  One provided to each general surgery categorical resident</w:t>
      </w:r>
    </w:p>
    <w:p w14:paraId="04ACFFE2" w14:textId="77777777" w:rsidR="001254D3" w:rsidRPr="00B23207" w:rsidRDefault="001254D3" w:rsidP="00B23207">
      <w:pPr>
        <w:pStyle w:val="ListParagraph"/>
        <w:numPr>
          <w:ilvl w:val="0"/>
          <w:numId w:val="26"/>
        </w:numPr>
        <w:rPr>
          <w:sz w:val="22"/>
          <w:szCs w:val="22"/>
        </w:rPr>
      </w:pPr>
      <w:r w:rsidRPr="00B23207">
        <w:rPr>
          <w:sz w:val="22"/>
          <w:szCs w:val="22"/>
        </w:rPr>
        <w:t>Transition Allowance: $2,500 paid first year (less applicable taxes)</w:t>
      </w:r>
      <w:r w:rsidR="003D3FD6" w:rsidRPr="00B23207">
        <w:rPr>
          <w:sz w:val="22"/>
          <w:szCs w:val="22"/>
        </w:rPr>
        <w:t>, payable one time</w:t>
      </w:r>
    </w:p>
    <w:p w14:paraId="7BE13B78" w14:textId="77777777" w:rsidR="001254D3" w:rsidRDefault="001254D3" w:rsidP="001254D3">
      <w:pPr>
        <w:ind w:left="-360"/>
        <w:rPr>
          <w:sz w:val="22"/>
          <w:szCs w:val="22"/>
        </w:rPr>
      </w:pPr>
    </w:p>
    <w:p w14:paraId="0AB3578B" w14:textId="77777777" w:rsidR="001254D3" w:rsidRDefault="001254D3" w:rsidP="001254D3">
      <w:pPr>
        <w:pStyle w:val="Heading2"/>
        <w:ind w:left="-360"/>
        <w:rPr>
          <w:b/>
          <w:bCs/>
          <w:sz w:val="22"/>
          <w:szCs w:val="22"/>
        </w:rPr>
      </w:pPr>
      <w:r w:rsidRPr="00A722D6">
        <w:rPr>
          <w:b/>
          <w:bCs/>
          <w:sz w:val="22"/>
          <w:szCs w:val="22"/>
          <w:u w:val="single"/>
        </w:rPr>
        <w:t>SPECIAL TRAINING, LICENSE, CERTIFICATIONS</w:t>
      </w:r>
      <w:r>
        <w:rPr>
          <w:b/>
          <w:bCs/>
          <w:sz w:val="22"/>
          <w:szCs w:val="22"/>
        </w:rPr>
        <w:t>:</w:t>
      </w:r>
    </w:p>
    <w:p w14:paraId="1D32272C" w14:textId="77777777" w:rsidR="001254D3" w:rsidRPr="00B23207" w:rsidRDefault="001254D3" w:rsidP="00B23207">
      <w:pPr>
        <w:pStyle w:val="ListParagraph"/>
        <w:numPr>
          <w:ilvl w:val="0"/>
          <w:numId w:val="27"/>
        </w:numPr>
        <w:rPr>
          <w:sz w:val="22"/>
          <w:szCs w:val="22"/>
        </w:rPr>
      </w:pPr>
      <w:r w:rsidRPr="00B23207">
        <w:rPr>
          <w:sz w:val="22"/>
          <w:szCs w:val="22"/>
        </w:rPr>
        <w:t>ACLS certification and recertification</w:t>
      </w:r>
    </w:p>
    <w:p w14:paraId="281574E3" w14:textId="77777777" w:rsidR="001254D3" w:rsidRPr="00B23207" w:rsidRDefault="001254D3" w:rsidP="00B23207">
      <w:pPr>
        <w:pStyle w:val="ListParagraph"/>
        <w:numPr>
          <w:ilvl w:val="0"/>
          <w:numId w:val="27"/>
        </w:numPr>
        <w:rPr>
          <w:sz w:val="22"/>
          <w:szCs w:val="22"/>
        </w:rPr>
      </w:pPr>
      <w:r w:rsidRPr="00B23207">
        <w:rPr>
          <w:sz w:val="22"/>
          <w:szCs w:val="22"/>
        </w:rPr>
        <w:t>PALS certification and recertification</w:t>
      </w:r>
    </w:p>
    <w:p w14:paraId="5A320141" w14:textId="77777777" w:rsidR="001254D3" w:rsidRPr="00B23207" w:rsidRDefault="001254D3" w:rsidP="00B23207">
      <w:pPr>
        <w:pStyle w:val="ListParagraph"/>
        <w:numPr>
          <w:ilvl w:val="0"/>
          <w:numId w:val="27"/>
        </w:numPr>
        <w:rPr>
          <w:sz w:val="22"/>
          <w:szCs w:val="22"/>
        </w:rPr>
      </w:pPr>
      <w:r w:rsidRPr="00B23207">
        <w:rPr>
          <w:sz w:val="22"/>
          <w:szCs w:val="22"/>
        </w:rPr>
        <w:t>FCCS certification (FM &amp; GS residents only)</w:t>
      </w:r>
    </w:p>
    <w:p w14:paraId="4B66FDD1" w14:textId="77777777" w:rsidR="001254D3" w:rsidRPr="00B23207" w:rsidRDefault="001254D3" w:rsidP="00B23207">
      <w:pPr>
        <w:pStyle w:val="ListParagraph"/>
        <w:numPr>
          <w:ilvl w:val="0"/>
          <w:numId w:val="27"/>
        </w:numPr>
        <w:rPr>
          <w:sz w:val="22"/>
          <w:szCs w:val="22"/>
        </w:rPr>
      </w:pPr>
      <w:r w:rsidRPr="00B23207">
        <w:rPr>
          <w:sz w:val="22"/>
          <w:szCs w:val="22"/>
        </w:rPr>
        <w:t>ATLS certification and recertification</w:t>
      </w:r>
    </w:p>
    <w:p w14:paraId="492427A6" w14:textId="77777777" w:rsidR="001254D3" w:rsidRPr="00B23207" w:rsidRDefault="001254D3" w:rsidP="00B23207">
      <w:pPr>
        <w:pStyle w:val="ListParagraph"/>
        <w:numPr>
          <w:ilvl w:val="0"/>
          <w:numId w:val="27"/>
        </w:numPr>
        <w:rPr>
          <w:sz w:val="22"/>
          <w:szCs w:val="22"/>
        </w:rPr>
      </w:pPr>
      <w:r w:rsidRPr="00B23207">
        <w:rPr>
          <w:sz w:val="22"/>
          <w:szCs w:val="22"/>
        </w:rPr>
        <w:t xml:space="preserve">ALSO certification (FM only) </w:t>
      </w:r>
    </w:p>
    <w:p w14:paraId="0B11D44A" w14:textId="77777777" w:rsidR="001254D3" w:rsidRPr="00B23207" w:rsidRDefault="001254D3" w:rsidP="00B23207">
      <w:pPr>
        <w:pStyle w:val="ListParagraph"/>
        <w:numPr>
          <w:ilvl w:val="0"/>
          <w:numId w:val="27"/>
        </w:numPr>
        <w:rPr>
          <w:sz w:val="22"/>
          <w:szCs w:val="22"/>
        </w:rPr>
      </w:pPr>
      <w:r w:rsidRPr="00B23207">
        <w:rPr>
          <w:sz w:val="22"/>
          <w:szCs w:val="22"/>
        </w:rPr>
        <w:t>South Carolina Medical License: Limited license annually (SC permanent license upon approval only)</w:t>
      </w:r>
    </w:p>
    <w:p w14:paraId="4609CB36" w14:textId="77777777" w:rsidR="001254D3" w:rsidRPr="00B23207" w:rsidRDefault="001254D3" w:rsidP="00B23207">
      <w:pPr>
        <w:pStyle w:val="ListParagraph"/>
        <w:numPr>
          <w:ilvl w:val="0"/>
          <w:numId w:val="27"/>
        </w:numPr>
        <w:rPr>
          <w:sz w:val="22"/>
          <w:szCs w:val="22"/>
        </w:rPr>
      </w:pPr>
      <w:r w:rsidRPr="00B23207">
        <w:rPr>
          <w:sz w:val="22"/>
          <w:szCs w:val="22"/>
        </w:rPr>
        <w:t>SC controlled substance registration annually</w:t>
      </w:r>
    </w:p>
    <w:p w14:paraId="00C5B688" w14:textId="77777777" w:rsidR="001254D3" w:rsidRPr="00B23207" w:rsidRDefault="001254D3" w:rsidP="00B23207">
      <w:pPr>
        <w:pStyle w:val="ListParagraph"/>
        <w:numPr>
          <w:ilvl w:val="0"/>
          <w:numId w:val="27"/>
        </w:numPr>
        <w:rPr>
          <w:sz w:val="22"/>
          <w:szCs w:val="22"/>
        </w:rPr>
      </w:pPr>
      <w:r w:rsidRPr="00B23207">
        <w:rPr>
          <w:sz w:val="22"/>
          <w:szCs w:val="22"/>
        </w:rPr>
        <w:t>DEA registration</w:t>
      </w:r>
    </w:p>
    <w:p w14:paraId="3BF81FB3" w14:textId="77777777" w:rsidR="001254D3" w:rsidRPr="00B23207" w:rsidRDefault="001254D3" w:rsidP="00B23207">
      <w:pPr>
        <w:pStyle w:val="ListParagraph"/>
        <w:numPr>
          <w:ilvl w:val="0"/>
          <w:numId w:val="27"/>
        </w:numPr>
        <w:rPr>
          <w:sz w:val="22"/>
          <w:szCs w:val="22"/>
        </w:rPr>
      </w:pPr>
      <w:r w:rsidRPr="00B23207">
        <w:rPr>
          <w:sz w:val="22"/>
          <w:szCs w:val="22"/>
        </w:rPr>
        <w:t>USMLE III, first attempt paid</w:t>
      </w:r>
    </w:p>
    <w:p w14:paraId="38E4FAE2" w14:textId="77777777" w:rsidR="001254D3" w:rsidRPr="00B23207" w:rsidRDefault="001254D3" w:rsidP="00B23207">
      <w:pPr>
        <w:pStyle w:val="ListParagraph"/>
        <w:numPr>
          <w:ilvl w:val="0"/>
          <w:numId w:val="27"/>
        </w:numPr>
        <w:rPr>
          <w:sz w:val="22"/>
          <w:szCs w:val="22"/>
        </w:rPr>
      </w:pPr>
      <w:r w:rsidRPr="00B23207">
        <w:rPr>
          <w:sz w:val="22"/>
          <w:szCs w:val="22"/>
        </w:rPr>
        <w:t>FLS certification (GS only)</w:t>
      </w:r>
    </w:p>
    <w:p w14:paraId="437981C6" w14:textId="77777777" w:rsidR="001254D3" w:rsidRPr="00B23207" w:rsidRDefault="001254D3" w:rsidP="00B23207">
      <w:pPr>
        <w:pStyle w:val="ListParagraph"/>
        <w:numPr>
          <w:ilvl w:val="0"/>
          <w:numId w:val="27"/>
        </w:numPr>
        <w:rPr>
          <w:sz w:val="22"/>
          <w:szCs w:val="22"/>
        </w:rPr>
      </w:pPr>
      <w:r w:rsidRPr="00B23207">
        <w:rPr>
          <w:sz w:val="22"/>
          <w:szCs w:val="22"/>
        </w:rPr>
        <w:t>FES certification (GS only)</w:t>
      </w:r>
    </w:p>
    <w:p w14:paraId="27746252" w14:textId="77777777" w:rsidR="001254D3" w:rsidRDefault="001254D3" w:rsidP="001254D3">
      <w:pPr>
        <w:ind w:left="-360"/>
        <w:rPr>
          <w:sz w:val="22"/>
          <w:szCs w:val="22"/>
        </w:rPr>
      </w:pPr>
    </w:p>
    <w:p w14:paraId="36ECB204" w14:textId="77777777" w:rsidR="001254D3" w:rsidRDefault="001254D3" w:rsidP="00583ADA">
      <w:pPr>
        <w:ind w:left="-360"/>
        <w:jc w:val="both"/>
        <w:rPr>
          <w:rFonts w:eastAsia="PMingLiU"/>
          <w:sz w:val="22"/>
          <w:szCs w:val="22"/>
          <w:lang w:eastAsia="zh-TW"/>
        </w:rPr>
      </w:pPr>
      <w:r w:rsidRPr="00583ADA">
        <w:rPr>
          <w:rFonts w:eastAsia="PMingLiU"/>
          <w:b/>
          <w:bCs/>
          <w:sz w:val="22"/>
          <w:szCs w:val="22"/>
          <w:u w:val="single"/>
          <w:lang w:eastAsia="zh-TW"/>
        </w:rPr>
        <w:t xml:space="preserve">ABFM </w:t>
      </w:r>
      <w:r w:rsidR="00B23207" w:rsidRPr="00583ADA">
        <w:rPr>
          <w:rFonts w:eastAsia="PMingLiU"/>
          <w:b/>
          <w:bCs/>
          <w:sz w:val="22"/>
          <w:szCs w:val="22"/>
          <w:u w:val="single"/>
          <w:lang w:eastAsia="zh-TW"/>
        </w:rPr>
        <w:t>R</w:t>
      </w:r>
      <w:r w:rsidRPr="00583ADA">
        <w:rPr>
          <w:rFonts w:eastAsia="PMingLiU"/>
          <w:b/>
          <w:bCs/>
          <w:sz w:val="22"/>
          <w:szCs w:val="22"/>
          <w:u w:val="single"/>
          <w:lang w:eastAsia="zh-TW"/>
        </w:rPr>
        <w:t>equirements</w:t>
      </w:r>
      <w:r>
        <w:rPr>
          <w:rFonts w:eastAsia="PMingLiU"/>
          <w:sz w:val="22"/>
          <w:szCs w:val="22"/>
          <w:lang w:eastAsia="zh-TW"/>
        </w:rPr>
        <w:t>: </w:t>
      </w:r>
      <w:r w:rsidR="00D74DB0">
        <w:rPr>
          <w:rFonts w:eastAsia="PMingLiU"/>
          <w:sz w:val="22"/>
          <w:szCs w:val="22"/>
          <w:lang w:eastAsia="zh-TW"/>
        </w:rPr>
        <w:t>Residents</w:t>
      </w:r>
      <w:r w:rsidR="00583ADA" w:rsidRPr="00583ADA">
        <w:rPr>
          <w:rFonts w:eastAsia="PMingLiU"/>
          <w:sz w:val="22"/>
          <w:szCs w:val="22"/>
          <w:lang w:eastAsia="zh-TW"/>
        </w:rPr>
        <w:t xml:space="preserve"> are expected to meet the ACGME Family Medicine program requirements, perform their duties as resident physicians for a minimum of 40 weeks in continuity clinic each academic year, and meet their 1650 continuity visit minimum by the end of training.  Absence from the program for Other Leave (vacation illness, personal business, etc.) must not exceed a combined total of one (1) month per academic year.</w:t>
      </w:r>
    </w:p>
    <w:p w14:paraId="31760F35" w14:textId="77777777" w:rsidR="001254D3" w:rsidRDefault="001254D3" w:rsidP="001254D3">
      <w:pPr>
        <w:ind w:left="-360"/>
        <w:rPr>
          <w:rFonts w:eastAsia="PMingLiU"/>
          <w:sz w:val="22"/>
          <w:szCs w:val="22"/>
          <w:lang w:eastAsia="zh-TW"/>
        </w:rPr>
      </w:pPr>
      <w:r>
        <w:rPr>
          <w:rFonts w:eastAsia="PMingLiU"/>
          <w:sz w:val="22"/>
          <w:szCs w:val="22"/>
          <w:lang w:eastAsia="zh-TW"/>
        </w:rPr>
        <w:t> </w:t>
      </w:r>
    </w:p>
    <w:p w14:paraId="1932303C" w14:textId="77777777" w:rsidR="001254D3" w:rsidRDefault="001254D3" w:rsidP="001254D3">
      <w:pPr>
        <w:ind w:left="-360"/>
        <w:rPr>
          <w:rFonts w:eastAsia="PMingLiU"/>
          <w:sz w:val="22"/>
          <w:szCs w:val="22"/>
          <w:lang w:eastAsia="zh-TW"/>
        </w:rPr>
      </w:pPr>
      <w:r w:rsidRPr="00583ADA">
        <w:rPr>
          <w:rFonts w:eastAsia="PMingLiU"/>
          <w:b/>
          <w:bCs/>
          <w:sz w:val="22"/>
          <w:szCs w:val="22"/>
          <w:u w:val="single"/>
          <w:lang w:eastAsia="zh-TW"/>
        </w:rPr>
        <w:t xml:space="preserve">ABS </w:t>
      </w:r>
      <w:r w:rsidR="00B23207" w:rsidRPr="00583ADA">
        <w:rPr>
          <w:rFonts w:eastAsia="PMingLiU"/>
          <w:b/>
          <w:bCs/>
          <w:sz w:val="22"/>
          <w:szCs w:val="22"/>
          <w:u w:val="single"/>
          <w:lang w:eastAsia="zh-TW"/>
        </w:rPr>
        <w:t>R</w:t>
      </w:r>
      <w:r w:rsidRPr="00583ADA">
        <w:rPr>
          <w:rFonts w:eastAsia="PMingLiU"/>
          <w:b/>
          <w:bCs/>
          <w:sz w:val="22"/>
          <w:szCs w:val="22"/>
          <w:u w:val="single"/>
          <w:lang w:eastAsia="zh-TW"/>
        </w:rPr>
        <w:t>equirements</w:t>
      </w:r>
      <w:r>
        <w:rPr>
          <w:rFonts w:eastAsia="PMingLiU"/>
          <w:sz w:val="22"/>
          <w:szCs w:val="22"/>
          <w:lang w:eastAsia="zh-TW"/>
        </w:rPr>
        <w:t>: </w:t>
      </w:r>
      <w:r w:rsidR="006C06A7">
        <w:rPr>
          <w:rFonts w:eastAsia="PMingLiU"/>
          <w:sz w:val="22"/>
          <w:szCs w:val="22"/>
          <w:lang w:eastAsia="zh-TW"/>
        </w:rPr>
        <w:t xml:space="preserve"> </w:t>
      </w:r>
      <w:r>
        <w:rPr>
          <w:rFonts w:eastAsia="PMingLiU"/>
          <w:sz w:val="22"/>
          <w:szCs w:val="22"/>
          <w:lang w:eastAsia="zh-TW"/>
        </w:rPr>
        <w:t>Applicants for general surgery certification must acquire no fewer than 48 weeks of full-time experience in each residency year.</w:t>
      </w:r>
    </w:p>
    <w:p w14:paraId="35712851" w14:textId="77777777" w:rsidR="001254D3" w:rsidRDefault="001254D3" w:rsidP="001254D3">
      <w:pPr>
        <w:ind w:left="-360"/>
        <w:rPr>
          <w:sz w:val="22"/>
          <w:szCs w:val="22"/>
        </w:rPr>
      </w:pPr>
    </w:p>
    <w:p w14:paraId="51247FF2" w14:textId="77777777" w:rsidR="001254D3" w:rsidRDefault="001254D3" w:rsidP="001254D3">
      <w:pPr>
        <w:ind w:left="-360"/>
        <w:rPr>
          <w:b/>
          <w:bCs/>
          <w:sz w:val="22"/>
          <w:szCs w:val="22"/>
          <w:u w:val="single"/>
        </w:rPr>
      </w:pPr>
      <w:r>
        <w:rPr>
          <w:b/>
          <w:bCs/>
          <w:sz w:val="22"/>
          <w:szCs w:val="22"/>
          <w:u w:val="single"/>
        </w:rPr>
        <w:t>ADDITIONAL RESIDENT BENEFITS</w:t>
      </w:r>
      <w:r w:rsidR="00A722D6" w:rsidRPr="00A722D6">
        <w:rPr>
          <w:b/>
          <w:bCs/>
          <w:sz w:val="22"/>
          <w:szCs w:val="22"/>
        </w:rPr>
        <w:t>:</w:t>
      </w:r>
      <w:r>
        <w:rPr>
          <w:b/>
          <w:bCs/>
          <w:sz w:val="22"/>
          <w:szCs w:val="22"/>
          <w:u w:val="single"/>
        </w:rPr>
        <w:t xml:space="preserve"> </w:t>
      </w:r>
    </w:p>
    <w:p w14:paraId="004D3C90" w14:textId="77777777" w:rsidR="001254D3" w:rsidRDefault="001254D3" w:rsidP="001254D3">
      <w:pPr>
        <w:rPr>
          <w:b/>
          <w:bCs/>
          <w:sz w:val="22"/>
          <w:szCs w:val="22"/>
          <w:u w:val="single"/>
        </w:rPr>
      </w:pPr>
    </w:p>
    <w:p w14:paraId="2E190507" w14:textId="77777777" w:rsidR="001254D3" w:rsidRPr="00B23207" w:rsidRDefault="001254D3" w:rsidP="00B23207">
      <w:pPr>
        <w:pStyle w:val="ListParagraph"/>
        <w:numPr>
          <w:ilvl w:val="0"/>
          <w:numId w:val="28"/>
        </w:numPr>
        <w:rPr>
          <w:sz w:val="22"/>
          <w:szCs w:val="22"/>
        </w:rPr>
      </w:pPr>
      <w:r w:rsidRPr="00B23207">
        <w:rPr>
          <w:sz w:val="22"/>
          <w:szCs w:val="22"/>
        </w:rPr>
        <w:t xml:space="preserve">PGY I </w:t>
      </w:r>
      <w:r w:rsidRPr="00B23207">
        <w:rPr>
          <w:sz w:val="22"/>
          <w:szCs w:val="22"/>
        </w:rPr>
        <w:tab/>
        <w:t xml:space="preserve">   $   800 </w:t>
      </w:r>
    </w:p>
    <w:p w14:paraId="10E2B789" w14:textId="77777777" w:rsidR="001254D3" w:rsidRDefault="001254D3" w:rsidP="00B23207">
      <w:pPr>
        <w:pStyle w:val="Header"/>
        <w:numPr>
          <w:ilvl w:val="0"/>
          <w:numId w:val="28"/>
        </w:numPr>
        <w:tabs>
          <w:tab w:val="clear" w:pos="4320"/>
          <w:tab w:val="clear" w:pos="8640"/>
        </w:tabs>
        <w:rPr>
          <w:sz w:val="22"/>
          <w:szCs w:val="22"/>
        </w:rPr>
      </w:pPr>
      <w:r>
        <w:rPr>
          <w:sz w:val="22"/>
          <w:szCs w:val="22"/>
        </w:rPr>
        <w:t xml:space="preserve">PGY II </w:t>
      </w:r>
      <w:r>
        <w:rPr>
          <w:sz w:val="22"/>
          <w:szCs w:val="22"/>
        </w:rPr>
        <w:tab/>
        <w:t xml:space="preserve">   $1,500</w:t>
      </w:r>
    </w:p>
    <w:p w14:paraId="64A7CA66" w14:textId="77777777" w:rsidR="001254D3" w:rsidRPr="00B23207" w:rsidRDefault="001254D3" w:rsidP="00B23207">
      <w:pPr>
        <w:pStyle w:val="ListParagraph"/>
        <w:numPr>
          <w:ilvl w:val="0"/>
          <w:numId w:val="28"/>
        </w:numPr>
        <w:rPr>
          <w:sz w:val="22"/>
          <w:szCs w:val="22"/>
        </w:rPr>
      </w:pPr>
      <w:r w:rsidRPr="00B23207">
        <w:rPr>
          <w:sz w:val="22"/>
          <w:szCs w:val="22"/>
        </w:rPr>
        <w:t>PGY III – V   $2,000</w:t>
      </w:r>
    </w:p>
    <w:p w14:paraId="140C9DC6" w14:textId="77777777" w:rsidR="001254D3" w:rsidRDefault="001254D3" w:rsidP="001254D3">
      <w:pPr>
        <w:ind w:left="-360"/>
        <w:rPr>
          <w:sz w:val="22"/>
          <w:szCs w:val="22"/>
        </w:rPr>
      </w:pPr>
    </w:p>
    <w:p w14:paraId="430D6BED" w14:textId="77777777" w:rsidR="001254D3" w:rsidRPr="00B23207" w:rsidRDefault="001254D3" w:rsidP="00583ADA">
      <w:pPr>
        <w:ind w:left="-360"/>
        <w:jc w:val="both"/>
        <w:rPr>
          <w:sz w:val="22"/>
          <w:szCs w:val="22"/>
        </w:rPr>
      </w:pPr>
      <w:r w:rsidRPr="00B23207">
        <w:rPr>
          <w:sz w:val="22"/>
          <w:szCs w:val="22"/>
        </w:rPr>
        <w:t>(NOTE: There are specific criteria for use of these funds.  The purchase of hospital approved electronic devices, per the Internal Revenue Service (IRS), is considered taxable income and will be treated as such.)</w:t>
      </w:r>
    </w:p>
    <w:p w14:paraId="74F2495F" w14:textId="77777777" w:rsidR="001254D3" w:rsidRDefault="001254D3" w:rsidP="001254D3">
      <w:pPr>
        <w:ind w:left="-360"/>
        <w:rPr>
          <w:b/>
          <w:bCs/>
          <w:sz w:val="22"/>
          <w:szCs w:val="22"/>
          <w:u w:val="single"/>
        </w:rPr>
      </w:pPr>
    </w:p>
    <w:p w14:paraId="0DF5BF65" w14:textId="77777777" w:rsidR="001254D3" w:rsidRDefault="00B23207" w:rsidP="001254D3">
      <w:pPr>
        <w:pStyle w:val="Heading3"/>
        <w:ind w:left="-360"/>
        <w:jc w:val="left"/>
        <w:rPr>
          <w:sz w:val="22"/>
          <w:szCs w:val="22"/>
        </w:rPr>
      </w:pPr>
      <w:r>
        <w:rPr>
          <w:sz w:val="22"/>
          <w:szCs w:val="22"/>
        </w:rPr>
        <w:t>*</w:t>
      </w:r>
      <w:r w:rsidR="001254D3" w:rsidRPr="00577FDB">
        <w:rPr>
          <w:sz w:val="22"/>
          <w:szCs w:val="22"/>
        </w:rPr>
        <w:t>Chief Residents</w:t>
      </w:r>
      <w:r w:rsidR="001254D3">
        <w:rPr>
          <w:sz w:val="22"/>
          <w:szCs w:val="22"/>
        </w:rPr>
        <w:t xml:space="preserve"> receive a stipend for duties as Chief.</w:t>
      </w:r>
    </w:p>
    <w:p w14:paraId="27BC3F2A" w14:textId="77777777" w:rsidR="001254D3" w:rsidRDefault="001254D3" w:rsidP="001254D3">
      <w:pPr>
        <w:ind w:left="-360"/>
        <w:rPr>
          <w:sz w:val="22"/>
          <w:szCs w:val="22"/>
        </w:rPr>
      </w:pPr>
    </w:p>
    <w:p w14:paraId="7BCFEDF2" w14:textId="77777777" w:rsidR="001254D3" w:rsidRDefault="001254D3" w:rsidP="001254D3">
      <w:pPr>
        <w:ind w:left="-360"/>
        <w:rPr>
          <w:sz w:val="22"/>
          <w:szCs w:val="22"/>
        </w:rPr>
      </w:pPr>
    </w:p>
    <w:p w14:paraId="72E845E3" w14:textId="77777777" w:rsidR="001254D3" w:rsidRDefault="001254D3" w:rsidP="001254D3">
      <w:pPr>
        <w:ind w:left="-360"/>
        <w:rPr>
          <w:sz w:val="22"/>
          <w:szCs w:val="22"/>
        </w:rPr>
      </w:pPr>
    </w:p>
    <w:p w14:paraId="53CE01BC" w14:textId="77777777" w:rsidR="001254D3" w:rsidRDefault="001254D3" w:rsidP="001254D3">
      <w:pPr>
        <w:ind w:left="-360"/>
        <w:rPr>
          <w:sz w:val="22"/>
          <w:szCs w:val="22"/>
        </w:rPr>
      </w:pPr>
    </w:p>
    <w:p w14:paraId="21257545" w14:textId="77777777" w:rsidR="001254D3" w:rsidRDefault="001254D3" w:rsidP="001254D3">
      <w:pPr>
        <w:ind w:left="-360"/>
        <w:rPr>
          <w:sz w:val="22"/>
          <w:szCs w:val="22"/>
        </w:rPr>
      </w:pPr>
    </w:p>
    <w:p w14:paraId="3510A817" w14:textId="77777777" w:rsidR="001254D3" w:rsidRDefault="001254D3" w:rsidP="001254D3">
      <w:pPr>
        <w:ind w:left="-360"/>
        <w:rPr>
          <w:sz w:val="22"/>
          <w:szCs w:val="22"/>
        </w:rPr>
      </w:pPr>
    </w:p>
    <w:p w14:paraId="5B0D53E5" w14:textId="77777777" w:rsidR="001254D3" w:rsidRDefault="001254D3" w:rsidP="001254D3">
      <w:pPr>
        <w:ind w:left="-360"/>
        <w:rPr>
          <w:sz w:val="22"/>
          <w:szCs w:val="22"/>
        </w:rPr>
      </w:pPr>
    </w:p>
    <w:p w14:paraId="2958545B" w14:textId="77777777" w:rsidR="001254D3" w:rsidRDefault="001254D3" w:rsidP="001254D3">
      <w:pPr>
        <w:ind w:left="-360"/>
        <w:rPr>
          <w:sz w:val="22"/>
          <w:szCs w:val="22"/>
        </w:rPr>
      </w:pPr>
    </w:p>
    <w:p w14:paraId="3CA8EA92" w14:textId="77777777" w:rsidR="001254D3" w:rsidRDefault="001254D3" w:rsidP="001254D3">
      <w:pPr>
        <w:ind w:left="-360"/>
        <w:rPr>
          <w:sz w:val="22"/>
          <w:szCs w:val="22"/>
        </w:rPr>
      </w:pPr>
    </w:p>
    <w:p w14:paraId="373BAFC4" w14:textId="77777777" w:rsidR="001254D3" w:rsidRDefault="001254D3" w:rsidP="001254D3">
      <w:pPr>
        <w:ind w:left="-360"/>
        <w:rPr>
          <w:sz w:val="22"/>
          <w:szCs w:val="22"/>
        </w:rPr>
      </w:pPr>
    </w:p>
    <w:p w14:paraId="07D2CC0C" w14:textId="77777777" w:rsidR="001254D3" w:rsidRDefault="001254D3" w:rsidP="001254D3">
      <w:pPr>
        <w:ind w:left="-360"/>
        <w:rPr>
          <w:sz w:val="22"/>
          <w:szCs w:val="22"/>
        </w:rPr>
      </w:pPr>
    </w:p>
    <w:p w14:paraId="3CEA93AB" w14:textId="77777777" w:rsidR="001254D3" w:rsidRDefault="001254D3" w:rsidP="001254D3">
      <w:pPr>
        <w:ind w:left="-360"/>
        <w:rPr>
          <w:sz w:val="22"/>
          <w:szCs w:val="22"/>
        </w:rPr>
      </w:pPr>
    </w:p>
    <w:p w14:paraId="0E2FE084" w14:textId="77777777" w:rsidR="001254D3" w:rsidRDefault="001254D3" w:rsidP="001254D3">
      <w:pPr>
        <w:ind w:left="-360"/>
        <w:rPr>
          <w:sz w:val="22"/>
          <w:szCs w:val="22"/>
        </w:rPr>
      </w:pPr>
    </w:p>
    <w:p w14:paraId="5DC4CFD0" w14:textId="77777777" w:rsidR="001254D3" w:rsidRDefault="001254D3" w:rsidP="001254D3">
      <w:pPr>
        <w:ind w:left="-360"/>
        <w:rPr>
          <w:sz w:val="22"/>
          <w:szCs w:val="22"/>
        </w:rPr>
      </w:pPr>
    </w:p>
    <w:p w14:paraId="626550AD" w14:textId="77777777" w:rsidR="001254D3" w:rsidRDefault="001254D3" w:rsidP="001254D3">
      <w:pPr>
        <w:ind w:left="-360"/>
        <w:rPr>
          <w:sz w:val="22"/>
          <w:szCs w:val="22"/>
        </w:rPr>
      </w:pPr>
    </w:p>
    <w:p w14:paraId="63D4EF30" w14:textId="77777777" w:rsidR="001254D3" w:rsidRDefault="001254D3" w:rsidP="001254D3">
      <w:pPr>
        <w:ind w:left="-360"/>
        <w:rPr>
          <w:sz w:val="22"/>
          <w:szCs w:val="22"/>
        </w:rPr>
      </w:pPr>
    </w:p>
    <w:p w14:paraId="7AE8E551" w14:textId="77777777" w:rsidR="001254D3" w:rsidRDefault="001254D3" w:rsidP="001254D3">
      <w:pPr>
        <w:ind w:left="-360"/>
        <w:rPr>
          <w:sz w:val="22"/>
          <w:szCs w:val="22"/>
        </w:rPr>
      </w:pPr>
    </w:p>
    <w:p w14:paraId="53B24F4F" w14:textId="77777777" w:rsidR="001254D3" w:rsidRDefault="001254D3" w:rsidP="001254D3">
      <w:pPr>
        <w:ind w:left="-360"/>
        <w:rPr>
          <w:sz w:val="22"/>
          <w:szCs w:val="22"/>
        </w:rPr>
      </w:pPr>
    </w:p>
    <w:p w14:paraId="7A995F57" w14:textId="77777777" w:rsidR="001254D3" w:rsidRDefault="001254D3" w:rsidP="001254D3">
      <w:pPr>
        <w:ind w:left="-360"/>
        <w:rPr>
          <w:b/>
          <w:bCs/>
          <w:sz w:val="22"/>
          <w:szCs w:val="22"/>
        </w:rPr>
      </w:pPr>
    </w:p>
    <w:p w14:paraId="68EB7E0B" w14:textId="77777777" w:rsidR="001254D3" w:rsidRDefault="001254D3" w:rsidP="001254D3">
      <w:pPr>
        <w:ind w:left="-360"/>
        <w:rPr>
          <w:sz w:val="22"/>
          <w:szCs w:val="22"/>
        </w:rPr>
      </w:pPr>
    </w:p>
    <w:p w14:paraId="2D4F6C80" w14:textId="77777777" w:rsidR="001254D3" w:rsidRDefault="001254D3" w:rsidP="001254D3">
      <w:pPr>
        <w:ind w:left="-360"/>
        <w:rPr>
          <w:sz w:val="22"/>
          <w:szCs w:val="22"/>
        </w:rPr>
      </w:pPr>
    </w:p>
    <w:p w14:paraId="5B0231AE" w14:textId="77777777" w:rsidR="001254D3" w:rsidRDefault="001254D3" w:rsidP="001254D3">
      <w:pPr>
        <w:pStyle w:val="Heading4"/>
        <w:ind w:left="-360"/>
        <w:rPr>
          <w:sz w:val="22"/>
          <w:szCs w:val="22"/>
        </w:rPr>
      </w:pPr>
    </w:p>
    <w:p w14:paraId="7E38CF7A" w14:textId="77777777" w:rsidR="006D193E" w:rsidRDefault="006D193E">
      <w:pPr>
        <w:ind w:left="-360"/>
        <w:rPr>
          <w:b/>
          <w:bCs/>
          <w:sz w:val="22"/>
          <w:szCs w:val="22"/>
        </w:rPr>
      </w:pPr>
    </w:p>
    <w:p w14:paraId="647C7168" w14:textId="77777777" w:rsidR="006D193E" w:rsidRDefault="006D193E">
      <w:pPr>
        <w:ind w:left="-360"/>
        <w:rPr>
          <w:sz w:val="22"/>
          <w:szCs w:val="22"/>
        </w:rPr>
      </w:pPr>
    </w:p>
    <w:p w14:paraId="151786D0" w14:textId="77777777" w:rsidR="006D193E" w:rsidRDefault="006D193E">
      <w:pPr>
        <w:ind w:left="-360"/>
        <w:rPr>
          <w:sz w:val="22"/>
          <w:szCs w:val="22"/>
        </w:rPr>
      </w:pPr>
    </w:p>
    <w:p w14:paraId="429B9FD8" w14:textId="77777777" w:rsidR="006D193E" w:rsidRDefault="006D193E">
      <w:pPr>
        <w:pStyle w:val="Heading4"/>
        <w:ind w:left="-360"/>
        <w:rPr>
          <w:sz w:val="22"/>
          <w:szCs w:val="22"/>
        </w:rPr>
      </w:pPr>
    </w:p>
    <w:sectPr w:rsidR="006D193E" w:rsidSect="00E53D06">
      <w:headerReference w:type="even" r:id="rId11"/>
      <w:headerReference w:type="default" r:id="rId12"/>
      <w:footerReference w:type="even"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78C8" w14:textId="77777777" w:rsidR="002465C5" w:rsidRDefault="002465C5">
      <w:r>
        <w:separator/>
      </w:r>
    </w:p>
  </w:endnote>
  <w:endnote w:type="continuationSeparator" w:id="0">
    <w:p w14:paraId="089760EE" w14:textId="77777777" w:rsidR="002465C5" w:rsidRDefault="0024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7DC2" w14:textId="77777777" w:rsidR="001254D3" w:rsidRDefault="00125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F5060" w14:textId="77777777" w:rsidR="001254D3" w:rsidRDefault="001254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301816171"/>
      <w:docPartObj>
        <w:docPartGallery w:val="Page Numbers (Top of Page)"/>
        <w:docPartUnique/>
      </w:docPartObj>
    </w:sdtPr>
    <w:sdtEndPr>
      <w:rPr>
        <w:sz w:val="16"/>
        <w:szCs w:val="16"/>
      </w:rPr>
    </w:sdtEndPr>
    <w:sdtContent>
      <w:p w14:paraId="7B7309AF" w14:textId="77777777" w:rsidR="001254D3" w:rsidRPr="00E53D06" w:rsidRDefault="001254D3" w:rsidP="00E53D06">
        <w:pPr>
          <w:pStyle w:val="Footer"/>
          <w:tabs>
            <w:tab w:val="clear" w:pos="8640"/>
            <w:tab w:val="right" w:pos="9720"/>
            <w:tab w:val="left" w:pos="9900"/>
          </w:tabs>
          <w:ind w:left="-270"/>
          <w:jc w:val="both"/>
          <w:rPr>
            <w:b/>
          </w:rPr>
        </w:pPr>
        <w:r w:rsidRPr="00E53D06">
          <w:rPr>
            <w:b/>
            <w:sz w:val="16"/>
            <w:szCs w:val="16"/>
          </w:rPr>
          <w:fldChar w:fldCharType="begin"/>
        </w:r>
        <w:r w:rsidRPr="00E53D06">
          <w:rPr>
            <w:b/>
            <w:sz w:val="16"/>
            <w:szCs w:val="16"/>
          </w:rPr>
          <w:instrText xml:space="preserve"> FILENAME  \* FirstCap  \* MERGEFORMAT </w:instrText>
        </w:r>
        <w:r w:rsidRPr="00E53D06">
          <w:rPr>
            <w:b/>
            <w:sz w:val="16"/>
            <w:szCs w:val="16"/>
          </w:rPr>
          <w:fldChar w:fldCharType="separate"/>
        </w:r>
        <w:r w:rsidR="00583ADA">
          <w:rPr>
            <w:b/>
            <w:noProof/>
            <w:sz w:val="16"/>
            <w:szCs w:val="16"/>
          </w:rPr>
          <w:t>Resident Agreement Template 4845-5108-9227 v.20.docx</w:t>
        </w:r>
        <w:r w:rsidRPr="00E53D06">
          <w:rPr>
            <w:b/>
            <w:sz w:val="16"/>
            <w:szCs w:val="16"/>
          </w:rPr>
          <w:fldChar w:fldCharType="end"/>
        </w:r>
        <w:r w:rsidRPr="00E53D06">
          <w:rPr>
            <w:b/>
            <w:sz w:val="16"/>
            <w:szCs w:val="16"/>
          </w:rPr>
          <w:tab/>
        </w:r>
        <w:r w:rsidRPr="00E53D06">
          <w:rPr>
            <w:b/>
            <w:sz w:val="16"/>
            <w:szCs w:val="16"/>
          </w:rPr>
          <w:tab/>
          <w:t xml:space="preserve"> Page </w:t>
        </w:r>
        <w:r w:rsidRPr="00E53D06">
          <w:rPr>
            <w:b/>
            <w:sz w:val="16"/>
            <w:szCs w:val="16"/>
          </w:rPr>
          <w:fldChar w:fldCharType="begin"/>
        </w:r>
        <w:r w:rsidRPr="00E53D06">
          <w:rPr>
            <w:b/>
            <w:sz w:val="16"/>
            <w:szCs w:val="16"/>
          </w:rPr>
          <w:instrText xml:space="preserve"> PAGE </w:instrText>
        </w:r>
        <w:r w:rsidRPr="00E53D06">
          <w:rPr>
            <w:b/>
            <w:sz w:val="16"/>
            <w:szCs w:val="16"/>
          </w:rPr>
          <w:fldChar w:fldCharType="separate"/>
        </w:r>
        <w:r w:rsidR="00C42D4E" w:rsidRPr="00E53D06">
          <w:rPr>
            <w:b/>
            <w:noProof/>
            <w:sz w:val="16"/>
            <w:szCs w:val="16"/>
          </w:rPr>
          <w:t>1</w:t>
        </w:r>
        <w:r w:rsidRPr="00E53D06">
          <w:rPr>
            <w:b/>
            <w:sz w:val="16"/>
            <w:szCs w:val="16"/>
          </w:rPr>
          <w:fldChar w:fldCharType="end"/>
        </w:r>
        <w:r w:rsidRPr="00E53D06">
          <w:rPr>
            <w:b/>
            <w:sz w:val="16"/>
            <w:szCs w:val="16"/>
          </w:rPr>
          <w:t xml:space="preserve"> of </w:t>
        </w:r>
        <w:r w:rsidRPr="00E53D06">
          <w:rPr>
            <w:b/>
            <w:sz w:val="16"/>
            <w:szCs w:val="16"/>
          </w:rPr>
          <w:fldChar w:fldCharType="begin"/>
        </w:r>
        <w:r w:rsidRPr="00E53D06">
          <w:rPr>
            <w:b/>
            <w:sz w:val="16"/>
            <w:szCs w:val="16"/>
          </w:rPr>
          <w:instrText xml:space="preserve"> NUMPAGES  </w:instrText>
        </w:r>
        <w:r w:rsidRPr="00E53D06">
          <w:rPr>
            <w:b/>
            <w:sz w:val="16"/>
            <w:szCs w:val="16"/>
          </w:rPr>
          <w:fldChar w:fldCharType="separate"/>
        </w:r>
        <w:r w:rsidR="00C42D4E" w:rsidRPr="00E53D06">
          <w:rPr>
            <w:b/>
            <w:noProof/>
            <w:sz w:val="16"/>
            <w:szCs w:val="16"/>
          </w:rPr>
          <w:t>9</w:t>
        </w:r>
        <w:r w:rsidRPr="00E53D06">
          <w:rPr>
            <w:b/>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18652"/>
      <w:docPartObj>
        <w:docPartGallery w:val="Page Numbers (Bottom of Page)"/>
        <w:docPartUnique/>
      </w:docPartObj>
    </w:sdtPr>
    <w:sdtEndPr/>
    <w:sdtContent>
      <w:sdt>
        <w:sdtPr>
          <w:id w:val="-108284148"/>
          <w:docPartObj>
            <w:docPartGallery w:val="Page Numbers (Top of Page)"/>
            <w:docPartUnique/>
          </w:docPartObj>
        </w:sdtPr>
        <w:sdtEndPr/>
        <w:sdtContent>
          <w:p w14:paraId="5D25069F" w14:textId="77777777" w:rsidR="001254D3" w:rsidRDefault="001254D3">
            <w:pPr>
              <w:pStyle w:val="Footer"/>
              <w:jc w:val="right"/>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9</w:t>
            </w:r>
            <w:r>
              <w:rPr>
                <w:b/>
                <w:sz w:val="20"/>
                <w:szCs w:val="20"/>
              </w:rPr>
              <w:fldChar w:fldCharType="end"/>
            </w:r>
          </w:p>
        </w:sdtContent>
      </w:sdt>
    </w:sdtContent>
  </w:sdt>
  <w:p w14:paraId="707BECE8" w14:textId="77777777" w:rsidR="001254D3" w:rsidRDefault="001254D3">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B535" w14:textId="77777777" w:rsidR="006D193E" w:rsidRDefault="00B83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AF6D13" w14:textId="77777777" w:rsidR="006D193E" w:rsidRDefault="006D193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14443905"/>
      <w:docPartObj>
        <w:docPartGallery w:val="Page Numbers (Bottom of Page)"/>
        <w:docPartUnique/>
      </w:docPartObj>
    </w:sdtPr>
    <w:sdtEndPr/>
    <w:sdtContent>
      <w:sdt>
        <w:sdtPr>
          <w:rPr>
            <w:sz w:val="16"/>
            <w:szCs w:val="16"/>
          </w:rPr>
          <w:id w:val="-358974548"/>
          <w:docPartObj>
            <w:docPartGallery w:val="Page Numbers (Top of Page)"/>
            <w:docPartUnique/>
          </w:docPartObj>
        </w:sdtPr>
        <w:sdtEndPr/>
        <w:sdtContent>
          <w:p w14:paraId="2CE70B87" w14:textId="77777777" w:rsidR="001206CE" w:rsidRPr="001206CE" w:rsidRDefault="001206CE" w:rsidP="001206CE">
            <w:pPr>
              <w:pStyle w:val="Footer"/>
              <w:tabs>
                <w:tab w:val="clear" w:pos="8640"/>
                <w:tab w:val="right" w:pos="9630"/>
              </w:tabs>
              <w:ind w:left="-360"/>
              <w:rPr>
                <w:sz w:val="16"/>
                <w:szCs w:val="16"/>
              </w:rPr>
            </w:pPr>
            <w:r w:rsidRPr="001206CE">
              <w:rPr>
                <w:b/>
                <w:sz w:val="16"/>
                <w:szCs w:val="16"/>
              </w:rPr>
              <w:t>Resident Appointment Agreement (2018 - 2019)</w:t>
            </w:r>
            <w:r w:rsidRPr="001206CE">
              <w:rPr>
                <w:b/>
                <w:sz w:val="16"/>
                <w:szCs w:val="16"/>
              </w:rPr>
              <w:tab/>
            </w:r>
            <w:r w:rsidRPr="001206CE">
              <w:rPr>
                <w:b/>
                <w:sz w:val="16"/>
                <w:szCs w:val="16"/>
              </w:rPr>
              <w:tab/>
              <w:t xml:space="preserve">Page </w:t>
            </w:r>
            <w:r w:rsidRPr="001206CE">
              <w:rPr>
                <w:b/>
                <w:bCs/>
                <w:sz w:val="16"/>
                <w:szCs w:val="16"/>
              </w:rPr>
              <w:fldChar w:fldCharType="begin"/>
            </w:r>
            <w:r w:rsidRPr="001206CE">
              <w:rPr>
                <w:b/>
                <w:bCs/>
                <w:sz w:val="16"/>
                <w:szCs w:val="16"/>
              </w:rPr>
              <w:instrText xml:space="preserve"> PAGE </w:instrText>
            </w:r>
            <w:r w:rsidRPr="001206CE">
              <w:rPr>
                <w:b/>
                <w:bCs/>
                <w:sz w:val="16"/>
                <w:szCs w:val="16"/>
              </w:rPr>
              <w:fldChar w:fldCharType="separate"/>
            </w:r>
            <w:r w:rsidR="001254D3">
              <w:rPr>
                <w:b/>
                <w:bCs/>
                <w:noProof/>
                <w:sz w:val="16"/>
                <w:szCs w:val="16"/>
              </w:rPr>
              <w:t>1</w:t>
            </w:r>
            <w:r w:rsidRPr="001206CE">
              <w:rPr>
                <w:b/>
                <w:bCs/>
                <w:sz w:val="16"/>
                <w:szCs w:val="16"/>
              </w:rPr>
              <w:fldChar w:fldCharType="end"/>
            </w:r>
            <w:r w:rsidRPr="001206CE">
              <w:rPr>
                <w:b/>
                <w:sz w:val="16"/>
                <w:szCs w:val="16"/>
              </w:rPr>
              <w:t xml:space="preserve"> of </w:t>
            </w:r>
            <w:r w:rsidRPr="001206CE">
              <w:rPr>
                <w:b/>
                <w:bCs/>
                <w:sz w:val="16"/>
                <w:szCs w:val="16"/>
              </w:rPr>
              <w:fldChar w:fldCharType="begin"/>
            </w:r>
            <w:r w:rsidRPr="001206CE">
              <w:rPr>
                <w:b/>
                <w:bCs/>
                <w:sz w:val="16"/>
                <w:szCs w:val="16"/>
              </w:rPr>
              <w:instrText xml:space="preserve"> NUMPAGES  </w:instrText>
            </w:r>
            <w:r w:rsidRPr="001206CE">
              <w:rPr>
                <w:b/>
                <w:bCs/>
                <w:sz w:val="16"/>
                <w:szCs w:val="16"/>
              </w:rPr>
              <w:fldChar w:fldCharType="separate"/>
            </w:r>
            <w:r w:rsidR="001254D3">
              <w:rPr>
                <w:b/>
                <w:bCs/>
                <w:noProof/>
                <w:sz w:val="16"/>
                <w:szCs w:val="16"/>
              </w:rPr>
              <w:t>9</w:t>
            </w:r>
            <w:r w:rsidRPr="001206CE">
              <w:rPr>
                <w:b/>
                <w:bCs/>
                <w:sz w:val="16"/>
                <w:szCs w:val="16"/>
              </w:rPr>
              <w:fldChar w:fldCharType="end"/>
            </w:r>
          </w:p>
        </w:sdtContent>
      </w:sdt>
    </w:sdtContent>
  </w:sdt>
  <w:p w14:paraId="36B213F5" w14:textId="77777777" w:rsidR="001206CE" w:rsidRPr="001206CE" w:rsidRDefault="001206C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09D7" w14:textId="77777777" w:rsidR="002465C5" w:rsidRDefault="002465C5">
      <w:r>
        <w:separator/>
      </w:r>
    </w:p>
  </w:footnote>
  <w:footnote w:type="continuationSeparator" w:id="0">
    <w:p w14:paraId="1C776FB1" w14:textId="77777777" w:rsidR="002465C5" w:rsidRDefault="00246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379A" w14:textId="77777777" w:rsidR="00314BD4" w:rsidRDefault="00314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4D8D" w14:textId="77777777" w:rsidR="00314BD4" w:rsidRDefault="00314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04FC" w14:textId="77777777" w:rsidR="00314BD4" w:rsidRDefault="00314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FA6"/>
    <w:multiLevelType w:val="hybridMultilevel"/>
    <w:tmpl w:val="5058A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B77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612D3A"/>
    <w:multiLevelType w:val="hybridMultilevel"/>
    <w:tmpl w:val="616CF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883CCB"/>
    <w:multiLevelType w:val="hybridMultilevel"/>
    <w:tmpl w:val="1E62FE0C"/>
    <w:lvl w:ilvl="0" w:tplc="F8AC6850">
      <w:start w:val="1"/>
      <w:numFmt w:val="upperRoman"/>
      <w:lvlText w:val="%1."/>
      <w:lvlJc w:val="left"/>
      <w:pPr>
        <w:ind w:left="1080" w:hanging="720"/>
      </w:pPr>
      <w:rPr>
        <w:rFonts w:hint="default"/>
        <w:b/>
      </w:rPr>
    </w:lvl>
    <w:lvl w:ilvl="1" w:tplc="B5A886B2">
      <w:start w:val="1"/>
      <w:numFmt w:val="lowerLetter"/>
      <w:lvlText w:val="%2."/>
      <w:lvlJc w:val="left"/>
      <w:pPr>
        <w:ind w:left="1440" w:hanging="360"/>
      </w:pPr>
      <w:rPr>
        <w:b w:val="0"/>
      </w:rPr>
    </w:lvl>
    <w:lvl w:ilvl="2" w:tplc="AD0AD4A6">
      <w:numFmt w:val="bullet"/>
      <w:lvlText w:val=""/>
      <w:lvlJc w:val="left"/>
      <w:pPr>
        <w:ind w:left="2340" w:hanging="360"/>
      </w:pPr>
      <w:rPr>
        <w:rFonts w:ascii="Symbol" w:eastAsia="Times New Roman" w:hAnsi="Symbol" w:cs="Times New Roman" w:hint="default"/>
        <w:b/>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5234D"/>
    <w:multiLevelType w:val="hybridMultilevel"/>
    <w:tmpl w:val="62FA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2607B"/>
    <w:multiLevelType w:val="multilevel"/>
    <w:tmpl w:val="E5C682F4"/>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b w:val="0"/>
      </w:rPr>
    </w:lvl>
    <w:lvl w:ilvl="2">
      <w:start w:val="2"/>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2C1275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F631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CC49B2"/>
    <w:multiLevelType w:val="hybridMultilevel"/>
    <w:tmpl w:val="D9A2BA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D814CEE"/>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42E763F3"/>
    <w:multiLevelType w:val="hybridMultilevel"/>
    <w:tmpl w:val="311A146A"/>
    <w:lvl w:ilvl="0" w:tplc="C3A8789E">
      <w:start w:val="2"/>
      <w:numFmt w:val="decimal"/>
      <w:lvlText w:val="%1."/>
      <w:lvlJc w:val="left"/>
      <w:pPr>
        <w:tabs>
          <w:tab w:val="num" w:pos="360"/>
        </w:tabs>
        <w:ind w:left="360" w:hanging="360"/>
      </w:pPr>
      <w:rPr>
        <w:rFonts w:hint="default"/>
      </w:rPr>
    </w:lvl>
    <w:lvl w:ilvl="1" w:tplc="62CC8954">
      <w:start w:val="8"/>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5457349"/>
    <w:multiLevelType w:val="hybridMultilevel"/>
    <w:tmpl w:val="1144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185548"/>
    <w:multiLevelType w:val="hybridMultilevel"/>
    <w:tmpl w:val="CEF07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2B3FB8"/>
    <w:multiLevelType w:val="hybridMultilevel"/>
    <w:tmpl w:val="EB769638"/>
    <w:lvl w:ilvl="0" w:tplc="21F055BE">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352AA5"/>
    <w:multiLevelType w:val="hybridMultilevel"/>
    <w:tmpl w:val="4EE07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414F4F"/>
    <w:multiLevelType w:val="hybridMultilevel"/>
    <w:tmpl w:val="DF72D16E"/>
    <w:lvl w:ilvl="0" w:tplc="EFAAEFEC">
      <w:start w:val="1"/>
      <w:numFmt w:val="decimal"/>
      <w:lvlText w:val="%1."/>
      <w:lvlJc w:val="left"/>
      <w:pPr>
        <w:ind w:left="360" w:hanging="360"/>
      </w:pPr>
      <w:rPr>
        <w:b w:val="0"/>
      </w:rPr>
    </w:lvl>
    <w:lvl w:ilvl="1" w:tplc="04090017">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34395E"/>
    <w:multiLevelType w:val="hybridMultilevel"/>
    <w:tmpl w:val="E168D6FE"/>
    <w:lvl w:ilvl="0" w:tplc="C436F8A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61176D8A"/>
    <w:multiLevelType w:val="hybridMultilevel"/>
    <w:tmpl w:val="9236A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114EFA"/>
    <w:multiLevelType w:val="hybridMultilevel"/>
    <w:tmpl w:val="EC866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967074"/>
    <w:multiLevelType w:val="hybridMultilevel"/>
    <w:tmpl w:val="D37CE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B02F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226957"/>
    <w:multiLevelType w:val="multilevel"/>
    <w:tmpl w:val="3FB8E8A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9A319B"/>
    <w:multiLevelType w:val="singleLevel"/>
    <w:tmpl w:val="0409000F"/>
    <w:lvl w:ilvl="0">
      <w:start w:val="1"/>
      <w:numFmt w:val="decimal"/>
      <w:lvlText w:val="%1."/>
      <w:legacy w:legacy="1" w:legacySpace="0" w:legacyIndent="360"/>
      <w:lvlJc w:val="left"/>
      <w:pPr>
        <w:ind w:left="360" w:hanging="360"/>
      </w:pPr>
    </w:lvl>
  </w:abstractNum>
  <w:num w:numId="1">
    <w:abstractNumId w:val="22"/>
  </w:num>
  <w:num w:numId="2">
    <w:abstractNumId w:val="22"/>
    <w:lvlOverride w:ilvl="0">
      <w:lvl w:ilvl="0">
        <w:start w:val="1"/>
        <w:numFmt w:val="decimal"/>
        <w:lvlText w:val="%1."/>
        <w:legacy w:legacy="1" w:legacySpace="0" w:legacyIndent="360"/>
        <w:lvlJc w:val="left"/>
        <w:pPr>
          <w:ind w:left="360" w:hanging="360"/>
        </w:pPr>
      </w:lvl>
    </w:lvlOverride>
  </w:num>
  <w:num w:numId="3">
    <w:abstractNumId w:val="9"/>
  </w:num>
  <w:num w:numId="4">
    <w:abstractNumId w:val="9"/>
    <w:lvlOverride w:ilvl="0">
      <w:lvl w:ilvl="0">
        <w:start w:val="1"/>
        <w:numFmt w:val="decimal"/>
        <w:lvlText w:val="%1."/>
        <w:legacy w:legacy="1" w:legacySpace="0" w:legacyIndent="360"/>
        <w:lvlJc w:val="left"/>
        <w:pPr>
          <w:ind w:left="360" w:hanging="360"/>
        </w:pPr>
      </w:lvl>
    </w:lvlOverride>
  </w:num>
  <w:num w:numId="5">
    <w:abstractNumId w:val="8"/>
  </w:num>
  <w:num w:numId="6">
    <w:abstractNumId w:val="1"/>
  </w:num>
  <w:num w:numId="7">
    <w:abstractNumId w:val="7"/>
  </w:num>
  <w:num w:numId="8">
    <w:abstractNumId w:val="6"/>
  </w:num>
  <w:num w:numId="9">
    <w:abstractNumId w:val="20"/>
  </w:num>
  <w:num w:numId="10">
    <w:abstractNumId w:val="10"/>
  </w:num>
  <w:num w:numId="11">
    <w:abstractNumId w:val="13"/>
  </w:num>
  <w:num w:numId="12">
    <w:abstractNumId w:val="7"/>
  </w:num>
  <w:num w:numId="13">
    <w:abstractNumId w:val="1"/>
  </w:num>
  <w:num w:numId="14">
    <w:abstractNumId w:val="6"/>
  </w:num>
  <w:num w:numId="15">
    <w:abstractNumId w:val="20"/>
  </w:num>
  <w:num w:numId="16">
    <w:abstractNumId w:val="5"/>
  </w:num>
  <w:num w:numId="17">
    <w:abstractNumId w:val="21"/>
  </w:num>
  <w:num w:numId="18">
    <w:abstractNumId w:val="15"/>
  </w:num>
  <w:num w:numId="19">
    <w:abstractNumId w:val="3"/>
  </w:num>
  <w:num w:numId="20">
    <w:abstractNumId w:val="4"/>
  </w:num>
  <w:num w:numId="21">
    <w:abstractNumId w:val="16"/>
  </w:num>
  <w:num w:numId="22">
    <w:abstractNumId w:val="11"/>
  </w:num>
  <w:num w:numId="23">
    <w:abstractNumId w:val="2"/>
  </w:num>
  <w:num w:numId="24">
    <w:abstractNumId w:val="19"/>
  </w:num>
  <w:num w:numId="25">
    <w:abstractNumId w:val="0"/>
  </w:num>
  <w:num w:numId="26">
    <w:abstractNumId w:val="17"/>
  </w:num>
  <w:num w:numId="27">
    <w:abstractNumId w:val="18"/>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3E"/>
    <w:rsid w:val="000C0197"/>
    <w:rsid w:val="000D1090"/>
    <w:rsid w:val="001206CE"/>
    <w:rsid w:val="001254D3"/>
    <w:rsid w:val="00183699"/>
    <w:rsid w:val="001973ED"/>
    <w:rsid w:val="001A6C48"/>
    <w:rsid w:val="001B5844"/>
    <w:rsid w:val="002465C5"/>
    <w:rsid w:val="00283A6D"/>
    <w:rsid w:val="00304193"/>
    <w:rsid w:val="00314BD4"/>
    <w:rsid w:val="00335978"/>
    <w:rsid w:val="00361209"/>
    <w:rsid w:val="003D3FD6"/>
    <w:rsid w:val="00463FAB"/>
    <w:rsid w:val="004F43A6"/>
    <w:rsid w:val="00504BFB"/>
    <w:rsid w:val="00577FDB"/>
    <w:rsid w:val="00583ADA"/>
    <w:rsid w:val="005D7E50"/>
    <w:rsid w:val="00630906"/>
    <w:rsid w:val="006C06A7"/>
    <w:rsid w:val="006C251B"/>
    <w:rsid w:val="006D193E"/>
    <w:rsid w:val="007B4E60"/>
    <w:rsid w:val="008512CB"/>
    <w:rsid w:val="008534A6"/>
    <w:rsid w:val="00915D7D"/>
    <w:rsid w:val="00964AC4"/>
    <w:rsid w:val="00A722D6"/>
    <w:rsid w:val="00B23207"/>
    <w:rsid w:val="00B83092"/>
    <w:rsid w:val="00C15B32"/>
    <w:rsid w:val="00C42D4E"/>
    <w:rsid w:val="00D74DB0"/>
    <w:rsid w:val="00E53D06"/>
    <w:rsid w:val="00F6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197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jc w:val="both"/>
      <w:outlineLvl w:val="0"/>
    </w:pPr>
    <w:rPr>
      <w:b/>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link w:val="Heading3Char"/>
    <w:qFormat/>
    <w:pPr>
      <w:keepNext/>
      <w:jc w:val="center"/>
      <w:outlineLvl w:val="2"/>
    </w:pPr>
    <w:rPr>
      <w:b/>
      <w:szCs w:val="20"/>
    </w:rPr>
  </w:style>
  <w:style w:type="paragraph" w:styleId="Heading4">
    <w:name w:val="heading 4"/>
    <w:basedOn w:val="Normal"/>
    <w:next w:val="Normal"/>
    <w:qFormat/>
    <w:pPr>
      <w:keepNext/>
      <w:jc w:val="center"/>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iCs/>
    </w:rPr>
  </w:style>
  <w:style w:type="paragraph" w:styleId="Subtitle">
    <w:name w:val="Subtitle"/>
    <w:basedOn w:val="Normal"/>
    <w:qFormat/>
    <w:pPr>
      <w:jc w:val="center"/>
    </w:pPr>
    <w:rPr>
      <w:b/>
    </w:rPr>
  </w:style>
  <w:style w:type="paragraph" w:styleId="BodyTextIndent">
    <w:name w:val="Body Text Indent"/>
    <w:basedOn w:val="Normal"/>
    <w:pPr>
      <w:ind w:left="-720"/>
      <w:jc w:val="both"/>
    </w:pPr>
    <w:rPr>
      <w:bCs/>
    </w:rPr>
  </w:style>
  <w:style w:type="paragraph" w:styleId="BodyTextIndent2">
    <w:name w:val="Body Text Indent 2"/>
    <w:basedOn w:val="Normal"/>
    <w:pPr>
      <w:numPr>
        <w:ilvl w:val="12"/>
      </w:numPr>
      <w:ind w:left="-720"/>
      <w:jc w:val="both"/>
    </w:pPr>
    <w:rPr>
      <w:b/>
      <w:bCs/>
      <w:i/>
      <w:iCs/>
    </w:rPr>
  </w:style>
  <w:style w:type="paragraph" w:styleId="BodyText">
    <w:name w:val="Body Text"/>
    <w:basedOn w:val="Normal"/>
    <w:pPr>
      <w:jc w:val="both"/>
    </w:pPr>
  </w:style>
  <w:style w:type="paragraph" w:styleId="BodyTextIndent3">
    <w:name w:val="Body Text Indent 3"/>
    <w:basedOn w:val="Normal"/>
    <w:pPr>
      <w:ind w:firstLine="72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sid w:val="00C7690C"/>
    <w:rPr>
      <w:b/>
      <w:bCs/>
    </w:rPr>
  </w:style>
  <w:style w:type="character" w:styleId="PageNumber">
    <w:name w:val="page number"/>
    <w:basedOn w:val="DefaultParagraphFont"/>
    <w:rsid w:val="00DF7260"/>
  </w:style>
  <w:style w:type="paragraph" w:styleId="BalloonText">
    <w:name w:val="Balloon Text"/>
    <w:basedOn w:val="Normal"/>
    <w:link w:val="BalloonTextChar"/>
    <w:rsid w:val="00605C51"/>
    <w:rPr>
      <w:rFonts w:ascii="Tahoma" w:hAnsi="Tahoma" w:cs="Tahoma"/>
      <w:sz w:val="16"/>
      <w:szCs w:val="16"/>
    </w:rPr>
  </w:style>
  <w:style w:type="character" w:customStyle="1" w:styleId="BalloonTextChar">
    <w:name w:val="Balloon Text Char"/>
    <w:link w:val="BalloonText"/>
    <w:rsid w:val="00605C51"/>
    <w:rPr>
      <w:rFonts w:ascii="Tahoma" w:hAnsi="Tahoma" w:cs="Tahoma"/>
      <w:sz w:val="16"/>
      <w:szCs w:val="16"/>
    </w:rPr>
  </w:style>
  <w:style w:type="character" w:customStyle="1" w:styleId="Heading3Char">
    <w:name w:val="Heading 3 Char"/>
    <w:link w:val="Heading3"/>
    <w:rsid w:val="006B3580"/>
    <w:rPr>
      <w:b/>
      <w:sz w:val="24"/>
    </w:rPr>
  </w:style>
  <w:style w:type="character" w:customStyle="1" w:styleId="HeaderChar">
    <w:name w:val="Header Char"/>
    <w:link w:val="Header"/>
    <w:rsid w:val="006B3580"/>
    <w:rPr>
      <w:sz w:val="24"/>
      <w:szCs w:val="24"/>
    </w:rPr>
  </w:style>
  <w:style w:type="paragraph" w:styleId="ListParagraph">
    <w:name w:val="List Paragraph"/>
    <w:basedOn w:val="Normal"/>
    <w:uiPriority w:val="34"/>
    <w:qFormat/>
    <w:rsid w:val="002777E0"/>
    <w:pPr>
      <w:ind w:left="720"/>
    </w:pPr>
  </w:style>
  <w:style w:type="paragraph" w:styleId="CommentText">
    <w:name w:val="annotation text"/>
    <w:basedOn w:val="Normal"/>
    <w:link w:val="CommentTextChar"/>
    <w:rsid w:val="004F1E4B"/>
    <w:rPr>
      <w:sz w:val="20"/>
      <w:szCs w:val="20"/>
    </w:rPr>
  </w:style>
  <w:style w:type="character" w:customStyle="1" w:styleId="CommentTextChar">
    <w:name w:val="Comment Text Char"/>
    <w:basedOn w:val="DefaultParagraphFont"/>
    <w:link w:val="CommentText"/>
    <w:rsid w:val="004F1E4B"/>
  </w:style>
  <w:style w:type="character" w:styleId="CommentReference">
    <w:name w:val="annotation reference"/>
    <w:rsid w:val="00DF749C"/>
    <w:rPr>
      <w:sz w:val="16"/>
      <w:szCs w:val="16"/>
    </w:rPr>
  </w:style>
  <w:style w:type="paragraph" w:styleId="CommentSubject">
    <w:name w:val="annotation subject"/>
    <w:basedOn w:val="CommentText"/>
    <w:next w:val="CommentText"/>
    <w:link w:val="CommentSubjectChar"/>
    <w:rsid w:val="00DF749C"/>
    <w:rPr>
      <w:b/>
      <w:bCs/>
    </w:rPr>
  </w:style>
  <w:style w:type="character" w:customStyle="1" w:styleId="CommentSubjectChar">
    <w:name w:val="Comment Subject Char"/>
    <w:link w:val="CommentSubject"/>
    <w:rsid w:val="00DF749C"/>
    <w:rPr>
      <w:b/>
      <w:bCs/>
    </w:rPr>
  </w:style>
  <w:style w:type="character" w:customStyle="1" w:styleId="FooterChar">
    <w:name w:val="Footer Char"/>
    <w:basedOn w:val="DefaultParagraphFont"/>
    <w:link w:val="Footer"/>
    <w:uiPriority w:val="99"/>
    <w:rPr>
      <w:sz w:val="24"/>
      <w:szCs w:val="24"/>
    </w:rPr>
  </w:style>
  <w:style w:type="table" w:styleId="TableGrid">
    <w:name w:val="Table Grid"/>
    <w:basedOn w:val="TableNormal"/>
    <w:rsid w:val="000D1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3832">
      <w:bodyDiv w:val="1"/>
      <w:marLeft w:val="0"/>
      <w:marRight w:val="0"/>
      <w:marTop w:val="0"/>
      <w:marBottom w:val="0"/>
      <w:divBdr>
        <w:top w:val="none" w:sz="0" w:space="0" w:color="auto"/>
        <w:left w:val="none" w:sz="0" w:space="0" w:color="auto"/>
        <w:bottom w:val="none" w:sz="0" w:space="0" w:color="auto"/>
        <w:right w:val="none" w:sz="0" w:space="0" w:color="auto"/>
      </w:divBdr>
      <w:divsChild>
        <w:div w:id="241718832">
          <w:marLeft w:val="0"/>
          <w:marRight w:val="0"/>
          <w:marTop w:val="0"/>
          <w:marBottom w:val="0"/>
          <w:divBdr>
            <w:top w:val="none" w:sz="0" w:space="0" w:color="auto"/>
            <w:left w:val="none" w:sz="0" w:space="0" w:color="auto"/>
            <w:bottom w:val="none" w:sz="0" w:space="0" w:color="auto"/>
            <w:right w:val="none" w:sz="0" w:space="0" w:color="auto"/>
          </w:divBdr>
        </w:div>
        <w:div w:id="1890417265">
          <w:marLeft w:val="0"/>
          <w:marRight w:val="0"/>
          <w:marTop w:val="0"/>
          <w:marBottom w:val="0"/>
          <w:divBdr>
            <w:top w:val="none" w:sz="0" w:space="0" w:color="auto"/>
            <w:left w:val="none" w:sz="0" w:space="0" w:color="auto"/>
            <w:bottom w:val="none" w:sz="0" w:space="0" w:color="auto"/>
            <w:right w:val="none" w:sz="0" w:space="0" w:color="auto"/>
          </w:divBdr>
        </w:div>
        <w:div w:id="1915625481">
          <w:marLeft w:val="0"/>
          <w:marRight w:val="0"/>
          <w:marTop w:val="0"/>
          <w:marBottom w:val="0"/>
          <w:divBdr>
            <w:top w:val="none" w:sz="0" w:space="0" w:color="auto"/>
            <w:left w:val="none" w:sz="0" w:space="0" w:color="auto"/>
            <w:bottom w:val="none" w:sz="0" w:space="0" w:color="auto"/>
            <w:right w:val="none" w:sz="0" w:space="0" w:color="auto"/>
          </w:divBdr>
        </w:div>
      </w:divsChild>
    </w:div>
    <w:div w:id="17476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8EBFE-DA02-4FC6-974D-C04EE664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3766</Words>
  <Characters>21470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2015-09-30T16:16:00Z</cp:lastPrinted>
  <dcterms:created xsi:type="dcterms:W3CDTF">2022-10-17T13:10:00Z</dcterms:created>
  <dcterms:modified xsi:type="dcterms:W3CDTF">2022-10-17T13:10:00Z</dcterms:modified>
</cp:coreProperties>
</file>